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81" w:rsidRDefault="00EF4181">
      <w:pPr>
        <w:rPr>
          <w:sz w:val="2"/>
        </w:rPr>
      </w:pPr>
      <w:bookmarkStart w:id="0" w:name="_GoBack"/>
      <w:bookmarkEnd w:id="0"/>
    </w:p>
    <w:p w:rsidR="00EF4181" w:rsidRDefault="00EF418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F4181" w:rsidRDefault="001B492F">
      <w:pPr>
        <w:jc w:val="center"/>
      </w:pPr>
      <w:r>
        <w:rPr>
          <w:rFonts w:ascii="Arial" w:hAnsi="Arial" w:cs="Arial"/>
          <w:b/>
          <w:color w:val="000000"/>
          <w:sz w:val="36"/>
          <w:szCs w:val="36"/>
        </w:rPr>
        <w:t>ПРЕСС-РЕЛИЗ</w:t>
      </w:r>
    </w:p>
    <w:p w:rsidR="00EF4181" w:rsidRDefault="00EF4181">
      <w:pPr>
        <w:jc w:val="center"/>
        <w:rPr>
          <w:rFonts w:ascii="Arial" w:hAnsi="Arial" w:cs="Arial"/>
          <w:b/>
          <w:color w:val="000000"/>
          <w:sz w:val="14"/>
          <w:szCs w:val="20"/>
        </w:rPr>
      </w:pPr>
    </w:p>
    <w:p w:rsidR="00EF4181" w:rsidRDefault="00EF4181">
      <w:pPr>
        <w:widowControl w:val="0"/>
        <w:spacing w:after="12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EF4181" w:rsidRDefault="001B492F">
      <w:pPr>
        <w:spacing w:line="360" w:lineRule="auto"/>
        <w:jc w:val="center"/>
      </w:pPr>
      <w:r>
        <w:rPr>
          <w:b/>
          <w:sz w:val="28"/>
          <w:szCs w:val="28"/>
        </w:rPr>
        <w:t>Консультации и юридическую помощь будущим пенсионерам всегда готов оказать Пенсионный фонд</w:t>
      </w:r>
    </w:p>
    <w:p w:rsidR="00EF4181" w:rsidRDefault="001B492F">
      <w:pPr>
        <w:spacing w:line="360" w:lineRule="auto"/>
        <w:ind w:firstLine="708"/>
        <w:jc w:val="both"/>
      </w:pPr>
      <w:r>
        <w:rPr>
          <w:sz w:val="28"/>
          <w:szCs w:val="28"/>
        </w:rPr>
        <w:t>Заранее готовиться к выходу на пенсию жителей Иркутска и Иркутской области призывает Отделение ПФР. Специалисты Пенсионного фонда в ежедневном режиме ведут заблаговременную работу и всем будущим пенсионерам готовы оказать помощь. Обратиться можно в любое у</w:t>
      </w:r>
      <w:r>
        <w:rPr>
          <w:sz w:val="28"/>
          <w:szCs w:val="28"/>
        </w:rPr>
        <w:t>правление ПФР. Специалисты помогут в сборе и проверке документов, подтверждающих пенсионные права; оценят их правильность и сведения, которые в них содержатся; сверят информацию  с данными персонифицированного учета; примут меры по уточнению необходимых св</w:t>
      </w:r>
      <w:r>
        <w:rPr>
          <w:sz w:val="28"/>
          <w:szCs w:val="28"/>
        </w:rPr>
        <w:t xml:space="preserve">едений и окажут содействие в направлении запросов о подтверждении стажа, заработной платы и другой значимой информации. </w:t>
      </w:r>
    </w:p>
    <w:p w:rsidR="00EF4181" w:rsidRDefault="001B492F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Принести документы для оценки пенсионных прав можно за 1 год до наступления пенсионного возраста. Подать заявление о назначении пенсии </w:t>
      </w:r>
      <w:r>
        <w:rPr>
          <w:sz w:val="28"/>
          <w:szCs w:val="28"/>
        </w:rPr>
        <w:t xml:space="preserve">– за 1 месяц в любом управлении ПФР либо через Личный кабинет гражданина. </w:t>
      </w:r>
    </w:p>
    <w:p w:rsidR="00EF4181" w:rsidRDefault="001B492F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Напоминаем, вся необходимая информация о стаже гражданина, количестве его пенсионных баллов всегда доступна в Личном кабинете гражданина на сайте ПФР  </w:t>
      </w:r>
      <w:hyperlink r:id="rId7">
        <w:r>
          <w:rPr>
            <w:rStyle w:val="-"/>
            <w:sz w:val="28"/>
            <w:szCs w:val="28"/>
            <w:lang w:val="en-US"/>
          </w:rPr>
          <w:t>www</w:t>
        </w:r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pfrf</w:t>
        </w:r>
        <w:proofErr w:type="spellEnd"/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Воспользоваться сервисом довольно просто, достаточно быть зарегистрированным на Едином портале государственных услуг. Логин и пароль в Личном кабинете гражданина  точно такой же, как и на </w:t>
      </w:r>
      <w:proofErr w:type="spellStart"/>
      <w:r>
        <w:rPr>
          <w:sz w:val="28"/>
          <w:szCs w:val="28"/>
        </w:rPr>
        <w:t>госуслугах</w:t>
      </w:r>
      <w:proofErr w:type="spellEnd"/>
      <w:r>
        <w:rPr>
          <w:sz w:val="28"/>
          <w:szCs w:val="28"/>
        </w:rPr>
        <w:t>. Сервис позволяет каждому человеку,</w:t>
      </w:r>
      <w:r>
        <w:rPr>
          <w:sz w:val="28"/>
          <w:szCs w:val="28"/>
        </w:rPr>
        <w:t xml:space="preserve"> независимо от возраста,  получить полную информацию о сформированных пенсионных правах в системе обязательного пенсионного страхования, в том числе, сведения о местах работы, перерывах в трудовой деятельности, страховых взносов от работодателей,  о своем </w:t>
      </w:r>
      <w:r>
        <w:rPr>
          <w:sz w:val="28"/>
          <w:szCs w:val="28"/>
        </w:rPr>
        <w:t>стаже и  количестве пенсионных баллов.</w:t>
      </w:r>
    </w:p>
    <w:p w:rsidR="00EF4181" w:rsidRDefault="00EF4181">
      <w:pPr>
        <w:widowControl w:val="0"/>
        <w:spacing w:after="12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EF4181" w:rsidRDefault="00EF4181">
      <w:pPr>
        <w:widowControl w:val="0"/>
        <w:spacing w:after="12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EF4181" w:rsidRDefault="001B492F">
      <w:pPr>
        <w:widowControl w:val="0"/>
        <w:spacing w:after="120" w:line="276" w:lineRule="auto"/>
        <w:jc w:val="right"/>
      </w:pPr>
      <w:r>
        <w:rPr>
          <w:rFonts w:ascii="Arial" w:hAnsi="Arial" w:cs="Arial"/>
          <w:b/>
          <w:bCs/>
          <w:sz w:val="20"/>
          <w:szCs w:val="20"/>
        </w:rPr>
        <w:t>Дата рассылки: 06.06.2019</w:t>
      </w:r>
    </w:p>
    <w:sectPr w:rsidR="00EF4181">
      <w:footerReference w:type="default" r:id="rId8"/>
      <w:pgSz w:w="12240" w:h="15840"/>
      <w:pgMar w:top="567" w:right="720" w:bottom="777" w:left="72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2F" w:rsidRDefault="001B492F">
      <w:r>
        <w:separator/>
      </w:r>
    </w:p>
  </w:endnote>
  <w:endnote w:type="continuationSeparator" w:id="0">
    <w:p w:rsidR="001B492F" w:rsidRDefault="001B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81" w:rsidRDefault="00EF418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2F" w:rsidRDefault="001B492F">
      <w:r>
        <w:separator/>
      </w:r>
    </w:p>
  </w:footnote>
  <w:footnote w:type="continuationSeparator" w:id="0">
    <w:p w:rsidR="001B492F" w:rsidRDefault="001B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81"/>
    <w:rsid w:val="001B492F"/>
    <w:rsid w:val="00EB6F0E"/>
    <w:rsid w:val="00E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ourier New" w:hAnsi="Times New Roman" w:cs="Times New Roman"/>
      <w:sz w:val="24"/>
      <w:lang w:eastAsia="ru-RU" w:bidi="ar-SA"/>
    </w:rPr>
  </w:style>
  <w:style w:type="paragraph" w:styleId="1">
    <w:name w:val="heading 1"/>
    <w:basedOn w:val="a"/>
    <w:qFormat/>
    <w:pPr>
      <w:keepNext/>
      <w:widowControl w:val="0"/>
      <w:tabs>
        <w:tab w:val="left" w:pos="720"/>
      </w:tabs>
      <w:suppressAutoHyphens/>
      <w:spacing w:before="240" w:after="120"/>
      <w:ind w:left="720" w:hanging="360"/>
      <w:outlineLvl w:val="0"/>
    </w:pPr>
    <w:rPr>
      <w:rFonts w:cs="Tahom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hAnsi="Cambria" w:cs="Times New Roman"/>
      <w:b/>
      <w:bCs/>
      <w:sz w:val="32"/>
      <w:szCs w:val="32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styleId="a3">
    <w:name w:val="Emphasis"/>
    <w:basedOn w:val="a0"/>
    <w:qFormat/>
    <w:rPr>
      <w:rFonts w:cs="Times New Roman"/>
      <w:i/>
      <w:iCs/>
    </w:rPr>
  </w:style>
  <w:style w:type="character" w:styleId="a4">
    <w:name w:val="Strong"/>
    <w:basedOn w:val="a0"/>
    <w:qFormat/>
    <w:rPr>
      <w:rFonts w:cs="Times New Roman"/>
      <w:b/>
      <w:bCs/>
    </w:rPr>
  </w:style>
  <w:style w:type="character" w:customStyle="1" w:styleId="a5">
    <w:name w:val="Нижний колонтитул Знак"/>
    <w:basedOn w:val="a0"/>
    <w:qFormat/>
    <w:rPr>
      <w:rFonts w:cs="Times New Roman"/>
      <w:sz w:val="24"/>
      <w:szCs w:val="24"/>
    </w:rPr>
  </w:style>
  <w:style w:type="character" w:styleId="a6">
    <w:name w:val="page number"/>
    <w:basedOn w:val="a0"/>
    <w:qFormat/>
    <w:rPr>
      <w:rFonts w:cs="Times New Roman"/>
    </w:rPr>
  </w:style>
  <w:style w:type="character" w:customStyle="1" w:styleId="a7">
    <w:name w:val="Основной текст Знак"/>
    <w:basedOn w:val="a0"/>
    <w:qFormat/>
    <w:rPr>
      <w:rFonts w:cs="Times New Roman"/>
      <w:sz w:val="24"/>
      <w:szCs w:val="24"/>
    </w:rPr>
  </w:style>
  <w:style w:type="character" w:customStyle="1" w:styleId="a8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qFormat/>
    <w:rPr>
      <w:rFonts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Times New Roman" w:eastAsia="Courier New" w:hAnsi="Times New Roman" w:cs="Times New Roman"/>
      <w:szCs w:val="20"/>
      <w:lang w:eastAsia="ru-RU" w:bidi="ar-SA"/>
    </w:rPr>
  </w:style>
  <w:style w:type="paragraph" w:styleId="af">
    <w:name w:val="Normal (Web)"/>
    <w:basedOn w:val="a"/>
    <w:qFormat/>
    <w:pPr>
      <w:widowControl w:val="0"/>
      <w:suppressAutoHyphens/>
      <w:spacing w:after="144"/>
    </w:pPr>
  </w:style>
  <w:style w:type="paragraph" w:customStyle="1" w:styleId="af0">
    <w:name w:val="Содержимое таблицы"/>
    <w:basedOn w:val="a"/>
    <w:qFormat/>
    <w:pPr>
      <w:widowControl w:val="0"/>
      <w:suppressAutoHyphens/>
    </w:pPr>
    <w:rPr>
      <w:rFonts w:ascii="Arial" w:hAnsi="Arial"/>
      <w:sz w:val="20"/>
    </w:rPr>
  </w:style>
  <w:style w:type="paragraph" w:customStyle="1" w:styleId="22">
    <w:name w:val="Основной текст 22"/>
    <w:basedOn w:val="a"/>
    <w:qFormat/>
    <w:pPr>
      <w:widowControl w:val="0"/>
      <w:suppressAutoHyphens/>
      <w:spacing w:line="240" w:lineRule="atLeast"/>
      <w:ind w:left="6180"/>
    </w:pPr>
    <w:rPr>
      <w:rFonts w:ascii="Arial" w:hAnsi="Arial"/>
      <w:sz w:val="30"/>
      <w:szCs w:val="30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pPr>
      <w:suppressAutoHyphens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Сетка таблицы1"/>
    <w:basedOn w:val="DocumentMap"/>
    <w:qFormat/>
  </w:style>
  <w:style w:type="paragraph" w:styleId="af4">
    <w:name w:val="head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ourier New" w:hAnsi="Times New Roman" w:cs="Times New Roman"/>
      <w:sz w:val="24"/>
      <w:lang w:eastAsia="ru-RU" w:bidi="ar-SA"/>
    </w:rPr>
  </w:style>
  <w:style w:type="paragraph" w:styleId="1">
    <w:name w:val="heading 1"/>
    <w:basedOn w:val="a"/>
    <w:qFormat/>
    <w:pPr>
      <w:keepNext/>
      <w:widowControl w:val="0"/>
      <w:tabs>
        <w:tab w:val="left" w:pos="720"/>
      </w:tabs>
      <w:suppressAutoHyphens/>
      <w:spacing w:before="240" w:after="120"/>
      <w:ind w:left="720" w:hanging="360"/>
      <w:outlineLvl w:val="0"/>
    </w:pPr>
    <w:rPr>
      <w:rFonts w:cs="Tahom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hAnsi="Cambria" w:cs="Times New Roman"/>
      <w:b/>
      <w:bCs/>
      <w:sz w:val="32"/>
      <w:szCs w:val="32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styleId="a3">
    <w:name w:val="Emphasis"/>
    <w:basedOn w:val="a0"/>
    <w:qFormat/>
    <w:rPr>
      <w:rFonts w:cs="Times New Roman"/>
      <w:i/>
      <w:iCs/>
    </w:rPr>
  </w:style>
  <w:style w:type="character" w:styleId="a4">
    <w:name w:val="Strong"/>
    <w:basedOn w:val="a0"/>
    <w:qFormat/>
    <w:rPr>
      <w:rFonts w:cs="Times New Roman"/>
      <w:b/>
      <w:bCs/>
    </w:rPr>
  </w:style>
  <w:style w:type="character" w:customStyle="1" w:styleId="a5">
    <w:name w:val="Нижний колонтитул Знак"/>
    <w:basedOn w:val="a0"/>
    <w:qFormat/>
    <w:rPr>
      <w:rFonts w:cs="Times New Roman"/>
      <w:sz w:val="24"/>
      <w:szCs w:val="24"/>
    </w:rPr>
  </w:style>
  <w:style w:type="character" w:styleId="a6">
    <w:name w:val="page number"/>
    <w:basedOn w:val="a0"/>
    <w:qFormat/>
    <w:rPr>
      <w:rFonts w:cs="Times New Roman"/>
    </w:rPr>
  </w:style>
  <w:style w:type="character" w:customStyle="1" w:styleId="a7">
    <w:name w:val="Основной текст Знак"/>
    <w:basedOn w:val="a0"/>
    <w:qFormat/>
    <w:rPr>
      <w:rFonts w:cs="Times New Roman"/>
      <w:sz w:val="24"/>
      <w:szCs w:val="24"/>
    </w:rPr>
  </w:style>
  <w:style w:type="character" w:customStyle="1" w:styleId="a8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qFormat/>
    <w:rPr>
      <w:rFonts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Times New Roman" w:eastAsia="Courier New" w:hAnsi="Times New Roman" w:cs="Times New Roman"/>
      <w:szCs w:val="20"/>
      <w:lang w:eastAsia="ru-RU" w:bidi="ar-SA"/>
    </w:rPr>
  </w:style>
  <w:style w:type="paragraph" w:styleId="af">
    <w:name w:val="Normal (Web)"/>
    <w:basedOn w:val="a"/>
    <w:qFormat/>
    <w:pPr>
      <w:widowControl w:val="0"/>
      <w:suppressAutoHyphens/>
      <w:spacing w:after="144"/>
    </w:pPr>
  </w:style>
  <w:style w:type="paragraph" w:customStyle="1" w:styleId="af0">
    <w:name w:val="Содержимое таблицы"/>
    <w:basedOn w:val="a"/>
    <w:qFormat/>
    <w:pPr>
      <w:widowControl w:val="0"/>
      <w:suppressAutoHyphens/>
    </w:pPr>
    <w:rPr>
      <w:rFonts w:ascii="Arial" w:hAnsi="Arial"/>
      <w:sz w:val="20"/>
    </w:rPr>
  </w:style>
  <w:style w:type="paragraph" w:customStyle="1" w:styleId="22">
    <w:name w:val="Основной текст 22"/>
    <w:basedOn w:val="a"/>
    <w:qFormat/>
    <w:pPr>
      <w:widowControl w:val="0"/>
      <w:suppressAutoHyphens/>
      <w:spacing w:line="240" w:lineRule="atLeast"/>
      <w:ind w:left="6180"/>
    </w:pPr>
    <w:rPr>
      <w:rFonts w:ascii="Arial" w:hAnsi="Arial"/>
      <w:sz w:val="30"/>
      <w:szCs w:val="30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pPr>
      <w:suppressAutoHyphens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Сетка таблицы1"/>
    <w:basedOn w:val="DocumentMap"/>
    <w:qFormat/>
  </w:style>
  <w:style w:type="paragraph" w:styleId="af4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Хаустова Н.Б.</dc:creator>
  <dc:description/>
  <cp:lastModifiedBy>Admin</cp:lastModifiedBy>
  <cp:revision>130</cp:revision>
  <cp:lastPrinted>2019-06-05T11:03:00Z</cp:lastPrinted>
  <dcterms:created xsi:type="dcterms:W3CDTF">2018-01-15T14:14:00Z</dcterms:created>
  <dcterms:modified xsi:type="dcterms:W3CDTF">2019-06-10T04:24:00Z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Бутина</vt:lpwstr>
  </property>
</Properties>
</file>