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A5409">
      <w:pPr>
        <w:rPr>
          <w:rFonts w:cstheme="minorBidi"/>
          <w:sz w:val="2"/>
        </w:rPr>
      </w:pPr>
      <w:bookmarkStart w:id="0" w:name="_GoBack"/>
      <w:bookmarkEnd w:id="0"/>
    </w:p>
    <w:p w:rsidR="00000000" w:rsidRDefault="00AA5409">
      <w:pPr>
        <w:jc w:val="center"/>
        <w:rPr>
          <w:rFonts w:ascii="Arial" w:hAnsi="Arial" w:cstheme="minorBidi"/>
          <w:b/>
          <w:color w:val="000000"/>
          <w:sz w:val="28"/>
          <w:lang w:val="en-US"/>
        </w:rPr>
      </w:pPr>
    </w:p>
    <w:tbl>
      <w:tblPr>
        <w:tblW w:w="0" w:type="auto"/>
        <w:tblInd w:w="-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5398"/>
      </w:tblGrid>
      <w:tr w:rsidR="00000000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AA5409">
            <w:pPr>
              <w:jc w:val="center"/>
              <w:rPr>
                <w:rFonts w:cstheme="minorBidi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AA5409">
            <w:pPr>
              <w:pStyle w:val="c2e5f0f5ede8e9eaeeebeeedf2e8f2f3eb"/>
              <w:jc w:val="center"/>
              <w:rPr>
                <w:rFonts w:cstheme="minorBidi"/>
              </w:rPr>
            </w:pPr>
          </w:p>
        </w:tc>
      </w:tr>
    </w:tbl>
    <w:p w:rsidR="00000000" w:rsidRDefault="00AA5409">
      <w:pPr>
        <w:pBdr>
          <w:bottom w:val="single" w:sz="12" w:space="0" w:color="000001"/>
        </w:pBdr>
        <w:jc w:val="center"/>
        <w:rPr>
          <w:rFonts w:ascii="Arial" w:hAnsi="Arial" w:cstheme="minorBidi"/>
          <w:b/>
          <w:color w:val="000000"/>
          <w:sz w:val="28"/>
        </w:rPr>
      </w:pPr>
    </w:p>
    <w:p w:rsidR="00000000" w:rsidRDefault="00AA5409">
      <w:pPr>
        <w:jc w:val="center"/>
        <w:rPr>
          <w:rFonts w:ascii="Arial" w:hAnsi="Arial" w:cstheme="minorBidi"/>
          <w:b/>
          <w:color w:val="000000"/>
          <w:sz w:val="20"/>
        </w:rPr>
      </w:pPr>
    </w:p>
    <w:p w:rsidR="00000000" w:rsidRDefault="00AA5409">
      <w:pPr>
        <w:jc w:val="center"/>
        <w:rPr>
          <w:rFonts w:cstheme="minorBidi"/>
        </w:rPr>
      </w:pPr>
      <w:r>
        <w:rPr>
          <w:rFonts w:ascii="Arial" w:hAnsi="Arial" w:cstheme="minorBidi"/>
          <w:b/>
          <w:color w:val="000000"/>
          <w:sz w:val="36"/>
        </w:rPr>
        <w:t>ПРЕСС</w:t>
      </w:r>
      <w:r>
        <w:rPr>
          <w:rFonts w:ascii="Arial" w:hAnsi="Arial" w:cstheme="minorBidi"/>
          <w:b/>
          <w:color w:val="000000"/>
          <w:sz w:val="36"/>
        </w:rPr>
        <w:t>-</w:t>
      </w:r>
      <w:r>
        <w:rPr>
          <w:rFonts w:ascii="Arial" w:hAnsi="Arial" w:cstheme="minorBidi"/>
          <w:b/>
          <w:color w:val="000000"/>
          <w:sz w:val="36"/>
        </w:rPr>
        <w:t>РЕЛИЗ</w:t>
      </w:r>
    </w:p>
    <w:p w:rsidR="00000000" w:rsidRDefault="00AA5409">
      <w:pPr>
        <w:jc w:val="center"/>
        <w:rPr>
          <w:rFonts w:ascii="Arial" w:hAnsi="Arial" w:cstheme="minorBidi"/>
          <w:b/>
          <w:color w:val="000000"/>
          <w:sz w:val="20"/>
        </w:rPr>
      </w:pPr>
    </w:p>
    <w:p w:rsidR="00000000" w:rsidRDefault="00AA5409">
      <w:pPr>
        <w:pStyle w:val="a5"/>
        <w:shd w:val="clear" w:color="auto" w:fill="FFFFFF"/>
        <w:spacing w:after="0" w:line="276" w:lineRule="auto"/>
        <w:jc w:val="center"/>
        <w:rPr>
          <w:rFonts w:cstheme="minorBidi"/>
        </w:rPr>
      </w:pPr>
      <w:r>
        <w:rPr>
          <w:rFonts w:ascii="Arial" w:hAnsi="Arial" w:cstheme="minorBidi"/>
          <w:b/>
          <w:color w:val="141823"/>
          <w:sz w:val="28"/>
        </w:rPr>
        <w:t>В</w:t>
      </w:r>
      <w:r>
        <w:rPr>
          <w:rFonts w:ascii="Arial" w:hAnsi="Arial" w:cstheme="minorBidi"/>
          <w:b/>
          <w:color w:val="141823"/>
          <w:sz w:val="28"/>
        </w:rPr>
        <w:t xml:space="preserve"> </w:t>
      </w:r>
      <w:r>
        <w:rPr>
          <w:rFonts w:ascii="Arial" w:hAnsi="Arial" w:cstheme="minorBidi"/>
          <w:b/>
          <w:color w:val="141823"/>
          <w:sz w:val="28"/>
        </w:rPr>
        <w:t>Иркутской</w:t>
      </w:r>
      <w:r>
        <w:rPr>
          <w:rFonts w:ascii="Arial" w:hAnsi="Arial" w:cstheme="minorBidi"/>
          <w:b/>
          <w:color w:val="141823"/>
          <w:sz w:val="28"/>
        </w:rPr>
        <w:t xml:space="preserve"> </w:t>
      </w:r>
      <w:r>
        <w:rPr>
          <w:rFonts w:ascii="Arial" w:hAnsi="Arial" w:cstheme="minorBidi"/>
          <w:b/>
          <w:color w:val="141823"/>
          <w:sz w:val="28"/>
        </w:rPr>
        <w:t>области</w:t>
      </w:r>
      <w:r>
        <w:rPr>
          <w:rFonts w:ascii="Arial" w:hAnsi="Arial" w:cstheme="minorBidi"/>
          <w:b/>
          <w:color w:val="141823"/>
          <w:sz w:val="28"/>
        </w:rPr>
        <w:t xml:space="preserve"> </w:t>
      </w:r>
      <w:r>
        <w:rPr>
          <w:rFonts w:ascii="Arial" w:hAnsi="Arial" w:cstheme="minorBidi"/>
          <w:b/>
          <w:color w:val="141823"/>
          <w:sz w:val="28"/>
        </w:rPr>
        <w:t>в</w:t>
      </w:r>
      <w:r>
        <w:rPr>
          <w:rFonts w:ascii="Arial" w:hAnsi="Arial" w:cstheme="minorBidi"/>
          <w:b/>
          <w:color w:val="141823"/>
          <w:sz w:val="28"/>
        </w:rPr>
        <w:t xml:space="preserve"> 2018 </w:t>
      </w:r>
      <w:r>
        <w:rPr>
          <w:rFonts w:ascii="Arial" w:hAnsi="Arial" w:cstheme="minorBidi"/>
          <w:b/>
          <w:color w:val="141823"/>
          <w:sz w:val="28"/>
        </w:rPr>
        <w:t>году</w:t>
      </w:r>
      <w:r>
        <w:rPr>
          <w:rFonts w:ascii="Arial" w:hAnsi="Arial" w:cstheme="minorBidi"/>
          <w:b/>
          <w:color w:val="141823"/>
          <w:sz w:val="28"/>
        </w:rPr>
        <w:t xml:space="preserve"> </w:t>
      </w:r>
      <w:r>
        <w:rPr>
          <w:rFonts w:ascii="Arial" w:hAnsi="Arial" w:cstheme="minorBidi"/>
          <w:b/>
          <w:color w:val="141823"/>
          <w:sz w:val="28"/>
        </w:rPr>
        <w:t>правопреемникам</w:t>
      </w:r>
      <w:r>
        <w:rPr>
          <w:rFonts w:ascii="Arial" w:hAnsi="Arial" w:cstheme="minorBidi"/>
          <w:b/>
          <w:color w:val="141823"/>
          <w:sz w:val="28"/>
        </w:rPr>
        <w:t xml:space="preserve"> </w:t>
      </w:r>
      <w:r>
        <w:rPr>
          <w:rFonts w:ascii="Arial" w:hAnsi="Arial" w:cstheme="minorBidi"/>
          <w:b/>
          <w:color w:val="141823"/>
          <w:sz w:val="28"/>
        </w:rPr>
        <w:t>выплачено</w:t>
      </w:r>
      <w:r>
        <w:rPr>
          <w:rFonts w:ascii="Arial" w:hAnsi="Arial" w:cstheme="minorBidi"/>
          <w:b/>
          <w:color w:val="141823"/>
          <w:sz w:val="28"/>
        </w:rPr>
        <w:t xml:space="preserve"> </w:t>
      </w:r>
    </w:p>
    <w:p w:rsidR="00000000" w:rsidRDefault="00AA5409">
      <w:pPr>
        <w:pStyle w:val="a5"/>
        <w:shd w:val="clear" w:color="auto" w:fill="FFFFFF"/>
        <w:spacing w:after="0" w:line="276" w:lineRule="auto"/>
        <w:jc w:val="center"/>
        <w:rPr>
          <w:rFonts w:cstheme="minorBidi"/>
        </w:rPr>
      </w:pPr>
      <w:r>
        <w:rPr>
          <w:rFonts w:ascii="Arial" w:hAnsi="Arial" w:cstheme="minorBidi"/>
          <w:b/>
          <w:color w:val="141823"/>
          <w:sz w:val="28"/>
        </w:rPr>
        <w:t xml:space="preserve">67 </w:t>
      </w:r>
      <w:r>
        <w:rPr>
          <w:rFonts w:ascii="Arial" w:hAnsi="Arial" w:cstheme="minorBidi"/>
          <w:b/>
          <w:color w:val="141823"/>
          <w:sz w:val="28"/>
        </w:rPr>
        <w:t>миллионов</w:t>
      </w:r>
      <w:r>
        <w:rPr>
          <w:rFonts w:ascii="Arial" w:hAnsi="Arial" w:cstheme="minorBidi"/>
          <w:b/>
          <w:color w:val="141823"/>
          <w:sz w:val="28"/>
        </w:rPr>
        <w:t xml:space="preserve"> </w:t>
      </w:r>
      <w:r>
        <w:rPr>
          <w:rFonts w:ascii="Arial" w:hAnsi="Arial" w:cstheme="minorBidi"/>
          <w:b/>
          <w:color w:val="141823"/>
          <w:sz w:val="28"/>
        </w:rPr>
        <w:t>рублей</w:t>
      </w:r>
      <w:r>
        <w:rPr>
          <w:rFonts w:ascii="Arial" w:hAnsi="Arial" w:cstheme="minorBidi"/>
          <w:b/>
          <w:color w:val="141823"/>
          <w:sz w:val="28"/>
        </w:rPr>
        <w:t xml:space="preserve"> </w:t>
      </w:r>
      <w:r>
        <w:rPr>
          <w:rFonts w:ascii="Arial" w:hAnsi="Arial" w:cstheme="minorBidi"/>
          <w:b/>
          <w:color w:val="141823"/>
          <w:sz w:val="28"/>
        </w:rPr>
        <w:t>пенсионных</w:t>
      </w:r>
      <w:r>
        <w:rPr>
          <w:rFonts w:ascii="Arial" w:hAnsi="Arial" w:cstheme="minorBidi"/>
          <w:b/>
          <w:color w:val="141823"/>
          <w:sz w:val="28"/>
        </w:rPr>
        <w:t xml:space="preserve"> </w:t>
      </w:r>
      <w:r>
        <w:rPr>
          <w:rFonts w:ascii="Arial" w:hAnsi="Arial" w:cstheme="minorBidi"/>
          <w:b/>
          <w:color w:val="141823"/>
          <w:sz w:val="28"/>
        </w:rPr>
        <w:t>накоплений</w:t>
      </w:r>
      <w:r>
        <w:rPr>
          <w:rFonts w:ascii="Arial" w:hAnsi="Arial" w:cstheme="minorBidi"/>
          <w:b/>
          <w:color w:val="141823"/>
          <w:sz w:val="28"/>
        </w:rPr>
        <w:t xml:space="preserve"> </w:t>
      </w:r>
    </w:p>
    <w:p w:rsidR="00000000" w:rsidRDefault="00AA5409">
      <w:pPr>
        <w:pStyle w:val="a5"/>
        <w:shd w:val="clear" w:color="auto" w:fill="FFFFFF"/>
        <w:spacing w:after="120" w:line="276" w:lineRule="auto"/>
        <w:jc w:val="center"/>
        <w:rPr>
          <w:rFonts w:ascii="Arial" w:hAnsi="Arial" w:cstheme="minorBidi"/>
          <w:b/>
          <w:color w:val="141823"/>
        </w:rPr>
      </w:pPr>
    </w:p>
    <w:p w:rsidR="00000000" w:rsidRDefault="00AA5409">
      <w:pPr>
        <w:spacing w:after="120" w:line="276" w:lineRule="auto"/>
        <w:jc w:val="both"/>
        <w:rPr>
          <w:rFonts w:cstheme="minorBidi"/>
        </w:rPr>
      </w:pPr>
      <w:r>
        <w:rPr>
          <w:rFonts w:ascii="Arial" w:hAnsi="Arial" w:cstheme="minorBidi"/>
        </w:rPr>
        <w:t>В</w:t>
      </w:r>
      <w:r>
        <w:rPr>
          <w:rFonts w:ascii="Arial" w:hAnsi="Arial" w:cstheme="minorBidi"/>
        </w:rPr>
        <w:t xml:space="preserve"> 2018 </w:t>
      </w:r>
      <w:r>
        <w:rPr>
          <w:rFonts w:ascii="Arial" w:hAnsi="Arial" w:cstheme="minorBidi"/>
        </w:rPr>
        <w:t>году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органы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Пенсионного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фонда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по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Иркутской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области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выплатили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правопреемникам</w:t>
      </w:r>
      <w:r>
        <w:rPr>
          <w:rFonts w:ascii="Arial" w:hAnsi="Arial" w:cstheme="minorBidi"/>
        </w:rPr>
        <w:t xml:space="preserve">    67 </w:t>
      </w:r>
      <w:r>
        <w:rPr>
          <w:rFonts w:ascii="Arial" w:hAnsi="Arial" w:cstheme="minorBidi"/>
        </w:rPr>
        <w:t>млн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рублей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средств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пенсионных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накоплений</w:t>
      </w:r>
      <w:r>
        <w:rPr>
          <w:rFonts w:ascii="Arial" w:hAnsi="Arial" w:cstheme="minorBidi"/>
        </w:rPr>
        <w:t xml:space="preserve">. </w:t>
      </w:r>
      <w:r>
        <w:rPr>
          <w:rFonts w:ascii="Arial" w:hAnsi="Arial" w:cstheme="minorBidi"/>
        </w:rPr>
        <w:t>Средний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размер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выплат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по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одному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правопреемнику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составил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порядка</w:t>
      </w:r>
      <w:r>
        <w:rPr>
          <w:rFonts w:ascii="Arial" w:hAnsi="Arial" w:cstheme="minorBidi"/>
        </w:rPr>
        <w:t xml:space="preserve"> 37 </w:t>
      </w:r>
      <w:r>
        <w:rPr>
          <w:rFonts w:ascii="Arial" w:hAnsi="Arial" w:cstheme="minorBidi"/>
        </w:rPr>
        <w:t>тыс</w:t>
      </w:r>
      <w:r>
        <w:rPr>
          <w:rFonts w:ascii="Arial" w:hAnsi="Arial" w:cstheme="minorBidi"/>
        </w:rPr>
        <w:t xml:space="preserve">. </w:t>
      </w:r>
      <w:r>
        <w:rPr>
          <w:rFonts w:ascii="Arial" w:hAnsi="Arial" w:cstheme="minorBidi"/>
        </w:rPr>
        <w:t>рублей</w:t>
      </w:r>
      <w:r>
        <w:rPr>
          <w:rFonts w:ascii="Arial" w:hAnsi="Arial" w:cstheme="minorBidi"/>
        </w:rPr>
        <w:t xml:space="preserve">, </w:t>
      </w:r>
      <w:r>
        <w:rPr>
          <w:rFonts w:ascii="Arial" w:hAnsi="Arial" w:cstheme="minorBidi"/>
        </w:rPr>
        <w:t>максимальный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–</w:t>
      </w:r>
      <w:r>
        <w:rPr>
          <w:rFonts w:ascii="Arial" w:hAnsi="Arial" w:cstheme="minorBidi"/>
        </w:rPr>
        <w:t xml:space="preserve"> 435 </w:t>
      </w:r>
      <w:r>
        <w:rPr>
          <w:rFonts w:ascii="Arial" w:hAnsi="Arial" w:cstheme="minorBidi"/>
        </w:rPr>
        <w:t>тыс</w:t>
      </w:r>
      <w:r>
        <w:rPr>
          <w:rFonts w:ascii="Arial" w:hAnsi="Arial" w:cstheme="minorBidi"/>
        </w:rPr>
        <w:t xml:space="preserve">. </w:t>
      </w:r>
      <w:r>
        <w:rPr>
          <w:rFonts w:ascii="Arial" w:hAnsi="Arial" w:cstheme="minorBidi"/>
        </w:rPr>
        <w:t>рублей</w:t>
      </w:r>
      <w:r>
        <w:rPr>
          <w:rFonts w:ascii="Arial" w:hAnsi="Arial" w:cstheme="minorBidi"/>
        </w:rPr>
        <w:t>.</w:t>
      </w:r>
    </w:p>
    <w:p w:rsidR="00000000" w:rsidRDefault="00AA5409">
      <w:pPr>
        <w:spacing w:after="120" w:line="276" w:lineRule="auto"/>
        <w:jc w:val="both"/>
        <w:rPr>
          <w:rFonts w:cstheme="minorBidi"/>
        </w:rPr>
      </w:pPr>
      <w:r>
        <w:rPr>
          <w:rFonts w:ascii="Arial" w:hAnsi="Arial" w:cstheme="minorBidi"/>
        </w:rPr>
        <w:t>Выплату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средств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пенсион</w:t>
      </w:r>
      <w:r>
        <w:rPr>
          <w:rFonts w:ascii="Arial" w:hAnsi="Arial" w:cstheme="minorBidi"/>
        </w:rPr>
        <w:t>ных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накоплений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правопреемникам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умерших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застрахованных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лиц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органы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ПФР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осуществляют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с</w:t>
      </w:r>
      <w:r>
        <w:rPr>
          <w:rFonts w:ascii="Arial" w:hAnsi="Arial" w:cstheme="minorBidi"/>
        </w:rPr>
        <w:t xml:space="preserve"> 2008 </w:t>
      </w:r>
      <w:r>
        <w:rPr>
          <w:rFonts w:ascii="Arial" w:hAnsi="Arial" w:cstheme="minorBidi"/>
        </w:rPr>
        <w:t>года</w:t>
      </w:r>
      <w:r>
        <w:rPr>
          <w:rFonts w:ascii="Arial" w:hAnsi="Arial" w:cstheme="minorBidi"/>
        </w:rPr>
        <w:t xml:space="preserve">. </w:t>
      </w:r>
      <w:r>
        <w:rPr>
          <w:rFonts w:ascii="Arial" w:hAnsi="Arial" w:cstheme="minorBidi"/>
        </w:rPr>
        <w:t>За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весь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период</w:t>
      </w:r>
      <w:r>
        <w:rPr>
          <w:rFonts w:ascii="Arial" w:hAnsi="Arial" w:cstheme="minorBidi"/>
        </w:rPr>
        <w:t xml:space="preserve"> (2008</w:t>
      </w:r>
      <w:r>
        <w:rPr>
          <w:rFonts w:ascii="Arial" w:hAnsi="Arial" w:cstheme="minorBidi"/>
        </w:rPr>
        <w:t>–</w:t>
      </w:r>
      <w:r>
        <w:rPr>
          <w:rFonts w:ascii="Arial" w:hAnsi="Arial" w:cstheme="minorBidi"/>
        </w:rPr>
        <w:t xml:space="preserve">2018 </w:t>
      </w:r>
      <w:r>
        <w:rPr>
          <w:rFonts w:ascii="Arial" w:hAnsi="Arial" w:cstheme="minorBidi"/>
        </w:rPr>
        <w:t>гг</w:t>
      </w:r>
      <w:r>
        <w:rPr>
          <w:rFonts w:ascii="Arial" w:hAnsi="Arial" w:cstheme="minorBidi"/>
        </w:rPr>
        <w:t xml:space="preserve">.) </w:t>
      </w:r>
      <w:r>
        <w:rPr>
          <w:rFonts w:ascii="Arial" w:hAnsi="Arial" w:cstheme="minorBidi"/>
        </w:rPr>
        <w:t>в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Иркутской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области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выплачено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более</w:t>
      </w:r>
      <w:r>
        <w:rPr>
          <w:rFonts w:ascii="Arial" w:hAnsi="Arial" w:cstheme="minorBidi"/>
        </w:rPr>
        <w:t xml:space="preserve"> 550 </w:t>
      </w:r>
      <w:r>
        <w:rPr>
          <w:rFonts w:ascii="Arial" w:hAnsi="Arial" w:cstheme="minorBidi"/>
        </w:rPr>
        <w:t>млн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рублей</w:t>
      </w:r>
      <w:r>
        <w:rPr>
          <w:rFonts w:ascii="Arial" w:hAnsi="Arial" w:cstheme="minorBidi"/>
        </w:rPr>
        <w:t>.</w:t>
      </w:r>
    </w:p>
    <w:p w:rsidR="00000000" w:rsidRDefault="00AA5409">
      <w:pPr>
        <w:spacing w:after="120" w:line="276" w:lineRule="auto"/>
        <w:jc w:val="both"/>
        <w:rPr>
          <w:rFonts w:cstheme="minorBidi"/>
        </w:rPr>
      </w:pPr>
      <w:r>
        <w:rPr>
          <w:rFonts w:ascii="Arial" w:hAnsi="Arial" w:cstheme="minorBidi"/>
        </w:rPr>
        <w:t>Выплата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пенсионных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накоплений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правопреемникам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осуществляется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при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условии</w:t>
      </w:r>
      <w:r>
        <w:rPr>
          <w:rFonts w:ascii="Arial" w:hAnsi="Arial" w:cstheme="minorBidi"/>
        </w:rPr>
        <w:t xml:space="preserve">, </w:t>
      </w:r>
      <w:r>
        <w:rPr>
          <w:rFonts w:ascii="Arial" w:hAnsi="Arial" w:cstheme="minorBidi"/>
        </w:rPr>
        <w:t>если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смерть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застрахованного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лица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наступила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до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назначения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ему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накопительной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пенсии</w:t>
      </w:r>
      <w:r>
        <w:rPr>
          <w:rFonts w:ascii="Arial" w:hAnsi="Arial" w:cstheme="minorBidi"/>
        </w:rPr>
        <w:t xml:space="preserve">. </w:t>
      </w:r>
      <w:r>
        <w:rPr>
          <w:rFonts w:ascii="Arial" w:hAnsi="Arial" w:cstheme="minorBidi"/>
        </w:rPr>
        <w:t>Размер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данной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выплаты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напрямую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зависит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от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наличия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и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величины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средств</w:t>
      </w:r>
      <w:r>
        <w:rPr>
          <w:rFonts w:ascii="Arial" w:hAnsi="Arial" w:cstheme="minorBidi"/>
        </w:rPr>
        <w:t xml:space="preserve">, </w:t>
      </w:r>
      <w:r>
        <w:rPr>
          <w:rFonts w:ascii="Arial" w:hAnsi="Arial" w:cstheme="minorBidi"/>
        </w:rPr>
        <w:t>учтенных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в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специальной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части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индивидуального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лицевого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счета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умершего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застрахованного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лица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и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не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выплаченных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ему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при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жизни</w:t>
      </w:r>
      <w:r>
        <w:rPr>
          <w:rFonts w:ascii="Arial" w:hAnsi="Arial" w:cstheme="minorBidi"/>
        </w:rPr>
        <w:t>.</w:t>
      </w:r>
    </w:p>
    <w:p w:rsidR="00000000" w:rsidRDefault="00AA5409">
      <w:pPr>
        <w:spacing w:after="120" w:line="276" w:lineRule="auto"/>
        <w:jc w:val="both"/>
        <w:rPr>
          <w:rFonts w:cstheme="minorBidi"/>
        </w:rPr>
      </w:pPr>
      <w:r>
        <w:rPr>
          <w:rFonts w:ascii="Arial" w:hAnsi="Arial" w:cstheme="minorBidi"/>
        </w:rPr>
        <w:t>Важно</w:t>
      </w:r>
      <w:r>
        <w:rPr>
          <w:rFonts w:ascii="Arial" w:hAnsi="Arial" w:cstheme="minorBidi"/>
        </w:rPr>
        <w:t xml:space="preserve">, </w:t>
      </w:r>
      <w:r>
        <w:rPr>
          <w:rFonts w:ascii="Arial" w:hAnsi="Arial" w:cstheme="minorBidi"/>
        </w:rPr>
        <w:t>что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правопреемникам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выплачиваются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только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те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средства</w:t>
      </w:r>
      <w:r>
        <w:rPr>
          <w:rFonts w:ascii="Arial" w:hAnsi="Arial" w:cstheme="minorBidi"/>
        </w:rPr>
        <w:t xml:space="preserve">, </w:t>
      </w:r>
      <w:r>
        <w:rPr>
          <w:rFonts w:ascii="Arial" w:hAnsi="Arial" w:cstheme="minorBidi"/>
        </w:rPr>
        <w:t>которые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фактически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уплачены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в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Пенсионный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фонд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работодателем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и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самим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застрахованным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лицом</w:t>
      </w:r>
      <w:r>
        <w:rPr>
          <w:rFonts w:ascii="Arial" w:hAnsi="Arial" w:cstheme="minorBidi"/>
        </w:rPr>
        <w:t xml:space="preserve">, </w:t>
      </w:r>
      <w:r>
        <w:rPr>
          <w:rFonts w:ascii="Arial" w:hAnsi="Arial" w:cstheme="minorBidi"/>
        </w:rPr>
        <w:t>а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также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средства</w:t>
      </w:r>
      <w:r>
        <w:rPr>
          <w:rFonts w:ascii="Arial" w:hAnsi="Arial" w:cstheme="minorBidi"/>
        </w:rPr>
        <w:t xml:space="preserve">, </w:t>
      </w:r>
      <w:r>
        <w:rPr>
          <w:rFonts w:ascii="Arial" w:hAnsi="Arial" w:cstheme="minorBidi"/>
        </w:rPr>
        <w:t>поступившие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в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рамках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государственной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программы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софинансирования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пенсий</w:t>
      </w:r>
      <w:r>
        <w:rPr>
          <w:rFonts w:ascii="Arial" w:hAnsi="Arial" w:cstheme="minorBidi"/>
        </w:rPr>
        <w:t xml:space="preserve">. </w:t>
      </w:r>
      <w:r>
        <w:rPr>
          <w:rFonts w:ascii="Arial" w:hAnsi="Arial" w:cstheme="minorBidi"/>
        </w:rPr>
        <w:t>Если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пенсионные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накопления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умершего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гражданина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находятся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в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негосударственном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пенсионном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фонде</w:t>
      </w:r>
      <w:r>
        <w:rPr>
          <w:rFonts w:ascii="Arial" w:hAnsi="Arial" w:cstheme="minorBidi"/>
        </w:rPr>
        <w:t xml:space="preserve"> (</w:t>
      </w:r>
      <w:r>
        <w:rPr>
          <w:rFonts w:ascii="Arial" w:hAnsi="Arial" w:cstheme="minorBidi"/>
        </w:rPr>
        <w:t>НПФ</w:t>
      </w:r>
      <w:r>
        <w:rPr>
          <w:rFonts w:ascii="Arial" w:hAnsi="Arial" w:cstheme="minorBidi"/>
        </w:rPr>
        <w:t xml:space="preserve">), </w:t>
      </w:r>
      <w:r>
        <w:rPr>
          <w:rFonts w:ascii="Arial" w:hAnsi="Arial" w:cstheme="minorBidi"/>
        </w:rPr>
        <w:t>выплаты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правопреемнику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осуществляет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соответствующий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НПФ</w:t>
      </w:r>
      <w:r>
        <w:rPr>
          <w:rFonts w:ascii="Arial" w:hAnsi="Arial" w:cstheme="minorBidi"/>
        </w:rPr>
        <w:t xml:space="preserve">. </w:t>
      </w:r>
      <w:r>
        <w:rPr>
          <w:rFonts w:ascii="Arial" w:hAnsi="Arial" w:cstheme="minorBidi"/>
        </w:rPr>
        <w:t>Однако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в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случае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аннулирования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лицензии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НПФ</w:t>
      </w:r>
      <w:r>
        <w:rPr>
          <w:rFonts w:ascii="Arial" w:hAnsi="Arial" w:cstheme="minorBidi"/>
        </w:rPr>
        <w:t xml:space="preserve">, </w:t>
      </w:r>
      <w:r>
        <w:rPr>
          <w:rFonts w:ascii="Arial" w:hAnsi="Arial" w:cstheme="minorBidi"/>
        </w:rPr>
        <w:t>выплату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накоплений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будет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производить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Пенсионный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фонд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Р</w:t>
      </w:r>
      <w:r>
        <w:rPr>
          <w:rFonts w:ascii="Arial" w:hAnsi="Arial" w:cstheme="minorBidi"/>
        </w:rPr>
        <w:t>оссийской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Федерации</w:t>
      </w:r>
      <w:r>
        <w:rPr>
          <w:rFonts w:ascii="Arial" w:hAnsi="Arial" w:cstheme="minorBidi"/>
        </w:rPr>
        <w:t>.</w:t>
      </w:r>
    </w:p>
    <w:p w:rsidR="00000000" w:rsidRDefault="00AA5409">
      <w:pPr>
        <w:spacing w:after="120" w:line="276" w:lineRule="auto"/>
        <w:jc w:val="both"/>
        <w:rPr>
          <w:rFonts w:cstheme="minorBidi"/>
        </w:rPr>
      </w:pPr>
      <w:r>
        <w:rPr>
          <w:rFonts w:ascii="Arial" w:hAnsi="Arial" w:cstheme="minorBidi"/>
        </w:rPr>
        <w:t>Обращаем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внимание</w:t>
      </w:r>
      <w:r>
        <w:rPr>
          <w:rFonts w:ascii="Arial" w:hAnsi="Arial" w:cstheme="minorBidi"/>
        </w:rPr>
        <w:t xml:space="preserve">, </w:t>
      </w:r>
      <w:r>
        <w:rPr>
          <w:rFonts w:ascii="Arial" w:hAnsi="Arial" w:cstheme="minorBidi"/>
        </w:rPr>
        <w:t>что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выплата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правопреемникам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носит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заявительный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характер</w:t>
      </w:r>
      <w:r>
        <w:rPr>
          <w:rFonts w:ascii="Arial" w:hAnsi="Arial" w:cstheme="minorBidi"/>
        </w:rPr>
        <w:t xml:space="preserve">, </w:t>
      </w:r>
      <w:r>
        <w:rPr>
          <w:rFonts w:ascii="Arial" w:hAnsi="Arial" w:cstheme="minorBidi"/>
        </w:rPr>
        <w:t>то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есть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органы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ПФР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могут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выплатить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средства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только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в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том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случае</w:t>
      </w:r>
      <w:r>
        <w:rPr>
          <w:rFonts w:ascii="Arial" w:hAnsi="Arial" w:cstheme="minorBidi"/>
        </w:rPr>
        <w:t xml:space="preserve">, </w:t>
      </w:r>
      <w:r>
        <w:rPr>
          <w:rFonts w:ascii="Arial" w:hAnsi="Arial" w:cstheme="minorBidi"/>
        </w:rPr>
        <w:t>если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правопреемник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сам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подал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соответствующее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заявление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в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территориальное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Управление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Пенсионног</w:t>
      </w:r>
      <w:r>
        <w:rPr>
          <w:rFonts w:ascii="Arial" w:hAnsi="Arial" w:cstheme="minorBidi"/>
        </w:rPr>
        <w:t>о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фонда</w:t>
      </w:r>
      <w:r>
        <w:rPr>
          <w:rFonts w:ascii="Arial" w:hAnsi="Arial" w:cstheme="minorBidi"/>
        </w:rPr>
        <w:t>.</w:t>
      </w:r>
    </w:p>
    <w:p w:rsidR="00000000" w:rsidRDefault="00AA5409">
      <w:pPr>
        <w:spacing w:after="120" w:line="276" w:lineRule="auto"/>
        <w:jc w:val="both"/>
        <w:rPr>
          <w:rFonts w:ascii="Arial" w:hAnsi="Arial" w:cstheme="minorBidi"/>
        </w:rPr>
      </w:pPr>
    </w:p>
    <w:p w:rsidR="00000000" w:rsidRDefault="00AA5409">
      <w:pPr>
        <w:spacing w:after="120" w:line="276" w:lineRule="auto"/>
        <w:jc w:val="both"/>
        <w:rPr>
          <w:rFonts w:cstheme="minorBidi"/>
        </w:rPr>
      </w:pPr>
      <w:r>
        <w:rPr>
          <w:rFonts w:ascii="Arial" w:hAnsi="Arial" w:cstheme="minorBidi"/>
        </w:rPr>
        <w:t>Напомним</w:t>
      </w:r>
      <w:r>
        <w:rPr>
          <w:rFonts w:ascii="Arial" w:hAnsi="Arial" w:cstheme="minorBidi"/>
        </w:rPr>
        <w:t xml:space="preserve">, </w:t>
      </w:r>
      <w:r>
        <w:rPr>
          <w:rFonts w:ascii="Arial" w:hAnsi="Arial" w:cstheme="minorBidi"/>
        </w:rPr>
        <w:t>что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обратиться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в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территориальный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орган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ПФР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с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заявлением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о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выплате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средств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пенсионных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накоплений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правопреемнику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необходимо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до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истечения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шести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месяцев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со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дня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смерти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застрахованного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лица</w:t>
      </w:r>
      <w:r>
        <w:rPr>
          <w:rFonts w:ascii="Arial" w:hAnsi="Arial" w:cstheme="minorBidi"/>
        </w:rPr>
        <w:t xml:space="preserve">. </w:t>
      </w:r>
      <w:r>
        <w:rPr>
          <w:rFonts w:ascii="Arial" w:hAnsi="Arial" w:cstheme="minorBidi"/>
        </w:rPr>
        <w:t>Правопреемник</w:t>
      </w:r>
      <w:r>
        <w:rPr>
          <w:rFonts w:ascii="Arial" w:hAnsi="Arial" w:cstheme="minorBidi"/>
        </w:rPr>
        <w:t xml:space="preserve">, </w:t>
      </w:r>
      <w:r>
        <w:rPr>
          <w:rFonts w:ascii="Arial" w:hAnsi="Arial" w:cstheme="minorBidi"/>
        </w:rPr>
        <w:t>пропустивший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указанный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срок</w:t>
      </w:r>
      <w:r>
        <w:rPr>
          <w:rFonts w:ascii="Arial" w:hAnsi="Arial" w:cstheme="minorBidi"/>
        </w:rPr>
        <w:t xml:space="preserve">, </w:t>
      </w:r>
      <w:r>
        <w:rPr>
          <w:rFonts w:ascii="Arial" w:hAnsi="Arial" w:cstheme="minorBidi"/>
        </w:rPr>
        <w:t>может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в</w:t>
      </w:r>
      <w:r>
        <w:rPr>
          <w:rFonts w:ascii="Arial" w:hAnsi="Arial" w:cstheme="minorBidi"/>
        </w:rPr>
        <w:t>осстановить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свои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права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в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судебном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порядке</w:t>
      </w:r>
      <w:r>
        <w:rPr>
          <w:rFonts w:ascii="Arial" w:hAnsi="Arial" w:cstheme="minorBidi"/>
        </w:rPr>
        <w:t xml:space="preserve">. </w:t>
      </w:r>
    </w:p>
    <w:p w:rsidR="00000000" w:rsidRDefault="00AA5409">
      <w:pPr>
        <w:spacing w:after="120" w:line="276" w:lineRule="auto"/>
        <w:jc w:val="both"/>
        <w:rPr>
          <w:rFonts w:cstheme="minorBidi"/>
        </w:rPr>
      </w:pPr>
      <w:r>
        <w:rPr>
          <w:rFonts w:ascii="Arial" w:hAnsi="Arial" w:cstheme="minorBidi"/>
        </w:rPr>
        <w:t>Правопреемники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определяются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в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соответствии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с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нормами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законодательства</w:t>
      </w:r>
      <w:r>
        <w:rPr>
          <w:rFonts w:ascii="Arial" w:hAnsi="Arial" w:cstheme="minorBidi"/>
        </w:rPr>
        <w:t xml:space="preserve">. </w:t>
      </w:r>
      <w:r>
        <w:rPr>
          <w:rFonts w:ascii="Arial" w:hAnsi="Arial" w:cstheme="minorBidi"/>
        </w:rPr>
        <w:t>В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случае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если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гражданин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при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жизни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не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подал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заявление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с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указанием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конкретных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правопреемников</w:t>
      </w:r>
      <w:r>
        <w:rPr>
          <w:rFonts w:ascii="Arial" w:hAnsi="Arial" w:cstheme="minorBidi"/>
        </w:rPr>
        <w:t xml:space="preserve">, </w:t>
      </w:r>
      <w:r>
        <w:rPr>
          <w:rFonts w:ascii="Arial" w:hAnsi="Arial" w:cstheme="minorBidi"/>
        </w:rPr>
        <w:t>круг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лиц</w:t>
      </w:r>
      <w:r>
        <w:rPr>
          <w:rFonts w:ascii="Arial" w:hAnsi="Arial" w:cstheme="minorBidi"/>
        </w:rPr>
        <w:t xml:space="preserve">, </w:t>
      </w:r>
      <w:r>
        <w:rPr>
          <w:rFonts w:ascii="Arial" w:hAnsi="Arial" w:cstheme="minorBidi"/>
        </w:rPr>
        <w:t>имеющих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право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на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получение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средств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пен</w:t>
      </w:r>
      <w:r>
        <w:rPr>
          <w:rFonts w:ascii="Arial" w:hAnsi="Arial" w:cstheme="minorBidi"/>
        </w:rPr>
        <w:t>сионных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накоплений</w:t>
      </w:r>
      <w:r>
        <w:rPr>
          <w:rFonts w:ascii="Arial" w:hAnsi="Arial" w:cstheme="minorBidi"/>
        </w:rPr>
        <w:t xml:space="preserve">, </w:t>
      </w:r>
      <w:r>
        <w:rPr>
          <w:rFonts w:ascii="Arial" w:hAnsi="Arial" w:cstheme="minorBidi"/>
        </w:rPr>
        <w:t>определяется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таким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образом</w:t>
      </w:r>
      <w:r>
        <w:rPr>
          <w:rFonts w:ascii="Arial" w:hAnsi="Arial" w:cstheme="minorBidi"/>
        </w:rPr>
        <w:t>:</w:t>
      </w:r>
    </w:p>
    <w:p w:rsidR="00000000" w:rsidRDefault="00AA5409">
      <w:pPr>
        <w:spacing w:after="120" w:line="276" w:lineRule="auto"/>
        <w:jc w:val="both"/>
        <w:rPr>
          <w:rFonts w:cstheme="minorBidi"/>
        </w:rPr>
      </w:pPr>
      <w:r>
        <w:rPr>
          <w:rFonts w:ascii="Arial" w:hAnsi="Arial" w:cstheme="minorBidi"/>
        </w:rPr>
        <w:t xml:space="preserve">- </w:t>
      </w:r>
      <w:r>
        <w:rPr>
          <w:rFonts w:ascii="Arial" w:hAnsi="Arial" w:cstheme="minorBidi"/>
        </w:rPr>
        <w:t>первая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очередь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–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дети</w:t>
      </w:r>
      <w:r>
        <w:rPr>
          <w:rFonts w:ascii="Arial" w:hAnsi="Arial" w:cstheme="minorBidi"/>
        </w:rPr>
        <w:t xml:space="preserve">, </w:t>
      </w:r>
      <w:r>
        <w:rPr>
          <w:rFonts w:ascii="Arial" w:hAnsi="Arial" w:cstheme="minorBidi"/>
        </w:rPr>
        <w:t>в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том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числе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усыновленные</w:t>
      </w:r>
      <w:r>
        <w:rPr>
          <w:rFonts w:ascii="Arial" w:hAnsi="Arial" w:cstheme="minorBidi"/>
        </w:rPr>
        <w:t xml:space="preserve">, </w:t>
      </w:r>
      <w:r>
        <w:rPr>
          <w:rFonts w:ascii="Arial" w:hAnsi="Arial" w:cstheme="minorBidi"/>
        </w:rPr>
        <w:t>супруг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и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родители</w:t>
      </w:r>
      <w:r>
        <w:rPr>
          <w:rFonts w:ascii="Arial" w:hAnsi="Arial" w:cstheme="minorBidi"/>
        </w:rPr>
        <w:t xml:space="preserve"> (</w:t>
      </w:r>
      <w:r>
        <w:rPr>
          <w:rFonts w:ascii="Arial" w:hAnsi="Arial" w:cstheme="minorBidi"/>
        </w:rPr>
        <w:t>усыновители</w:t>
      </w:r>
      <w:r>
        <w:rPr>
          <w:rFonts w:ascii="Arial" w:hAnsi="Arial" w:cstheme="minorBidi"/>
        </w:rPr>
        <w:t>);</w:t>
      </w:r>
    </w:p>
    <w:p w:rsidR="00000000" w:rsidRDefault="00AA5409">
      <w:pPr>
        <w:spacing w:after="120" w:line="276" w:lineRule="auto"/>
        <w:jc w:val="both"/>
        <w:rPr>
          <w:rFonts w:cstheme="minorBidi"/>
        </w:rPr>
      </w:pPr>
      <w:r>
        <w:rPr>
          <w:rFonts w:ascii="Arial" w:hAnsi="Arial" w:cstheme="minorBidi"/>
        </w:rPr>
        <w:t xml:space="preserve">- </w:t>
      </w:r>
      <w:r>
        <w:rPr>
          <w:rFonts w:ascii="Arial" w:hAnsi="Arial" w:cstheme="minorBidi"/>
        </w:rPr>
        <w:t>вторая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очередь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–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братья</w:t>
      </w:r>
      <w:r>
        <w:rPr>
          <w:rFonts w:ascii="Arial" w:hAnsi="Arial" w:cstheme="minorBidi"/>
        </w:rPr>
        <w:t xml:space="preserve">, </w:t>
      </w:r>
      <w:r>
        <w:rPr>
          <w:rFonts w:ascii="Arial" w:hAnsi="Arial" w:cstheme="minorBidi"/>
        </w:rPr>
        <w:t>сестры</w:t>
      </w:r>
      <w:r>
        <w:rPr>
          <w:rFonts w:ascii="Arial" w:hAnsi="Arial" w:cstheme="minorBidi"/>
        </w:rPr>
        <w:t xml:space="preserve">, </w:t>
      </w:r>
      <w:r>
        <w:rPr>
          <w:rFonts w:ascii="Arial" w:hAnsi="Arial" w:cstheme="minorBidi"/>
        </w:rPr>
        <w:t>дедушки</w:t>
      </w:r>
      <w:r>
        <w:rPr>
          <w:rFonts w:ascii="Arial" w:hAnsi="Arial" w:cstheme="minorBidi"/>
        </w:rPr>
        <w:t xml:space="preserve">, </w:t>
      </w:r>
      <w:r>
        <w:rPr>
          <w:rFonts w:ascii="Arial" w:hAnsi="Arial" w:cstheme="minorBidi"/>
        </w:rPr>
        <w:t>бабушки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и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внуки</w:t>
      </w:r>
      <w:r>
        <w:rPr>
          <w:rFonts w:ascii="Arial" w:hAnsi="Arial" w:cstheme="minorBidi"/>
        </w:rPr>
        <w:t xml:space="preserve">. </w:t>
      </w:r>
    </w:p>
    <w:p w:rsidR="00000000" w:rsidRDefault="00AA5409">
      <w:pPr>
        <w:widowControl w:val="0"/>
        <w:spacing w:after="120"/>
        <w:rPr>
          <w:rFonts w:cstheme="minorBidi"/>
        </w:rPr>
      </w:pPr>
      <w:r>
        <w:rPr>
          <w:rFonts w:ascii="Arial" w:hAnsi="Arial" w:cstheme="minorBidi"/>
        </w:rPr>
        <w:lastRenderedPageBreak/>
        <w:t>Более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подробно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с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порядком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выплаты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средств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пенсионных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накоплени</w:t>
      </w:r>
      <w:r>
        <w:rPr>
          <w:rFonts w:ascii="Arial" w:hAnsi="Arial" w:cstheme="minorBidi"/>
        </w:rPr>
        <w:t>й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правопреемникам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можно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ознакомиться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на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сайте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Пенсионного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фонда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Российской</w:t>
      </w:r>
      <w:r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>Федерации</w:t>
      </w:r>
      <w:r>
        <w:rPr>
          <w:rFonts w:ascii="Arial" w:hAnsi="Arial" w:cstheme="minorBidi"/>
        </w:rPr>
        <w:t xml:space="preserve"> (</w:t>
      </w:r>
      <w:hyperlink r:id="rId7" w:history="1">
        <w:r>
          <w:rPr>
            <w:rFonts w:ascii="Arial" w:hAnsi="Arial" w:cstheme="minorBidi"/>
            <w:color w:val="0000FF"/>
            <w:u w:val="single"/>
          </w:rPr>
          <w:t>www.pfrf.ru</w:t>
        </w:r>
      </w:hyperlink>
      <w:r>
        <w:rPr>
          <w:rFonts w:ascii="Arial" w:hAnsi="Arial" w:cstheme="minorBidi"/>
        </w:rPr>
        <w:t>).</w:t>
      </w:r>
    </w:p>
    <w:p w:rsidR="00000000" w:rsidRDefault="00AA5409">
      <w:pPr>
        <w:widowControl w:val="0"/>
        <w:jc w:val="right"/>
        <w:rPr>
          <w:rFonts w:ascii="Arial" w:hAnsi="Arial" w:cstheme="minorBidi"/>
          <w:b/>
          <w:sz w:val="16"/>
        </w:rPr>
      </w:pPr>
    </w:p>
    <w:p w:rsidR="00000000" w:rsidRDefault="00AA5409">
      <w:pPr>
        <w:widowControl w:val="0"/>
        <w:jc w:val="right"/>
        <w:rPr>
          <w:rFonts w:ascii="Arial" w:hAnsi="Arial" w:cstheme="minorBidi"/>
          <w:b/>
          <w:sz w:val="20"/>
        </w:rPr>
      </w:pPr>
    </w:p>
    <w:p w:rsidR="00000000" w:rsidRDefault="00AA5409">
      <w:pPr>
        <w:widowControl w:val="0"/>
        <w:jc w:val="right"/>
        <w:rPr>
          <w:rFonts w:ascii="Arial" w:hAnsi="Arial" w:cstheme="minorBidi"/>
          <w:b/>
          <w:sz w:val="20"/>
        </w:rPr>
      </w:pPr>
    </w:p>
    <w:p w:rsidR="00000000" w:rsidRDefault="00AA5409">
      <w:pPr>
        <w:widowControl w:val="0"/>
        <w:jc w:val="right"/>
        <w:rPr>
          <w:rFonts w:ascii="Arial" w:hAnsi="Arial" w:cstheme="minorBidi"/>
          <w:b/>
          <w:sz w:val="20"/>
        </w:rPr>
      </w:pPr>
    </w:p>
    <w:p w:rsidR="00000000" w:rsidRDefault="00AA5409">
      <w:pPr>
        <w:widowControl w:val="0"/>
        <w:jc w:val="right"/>
        <w:rPr>
          <w:rFonts w:ascii="Arial" w:hAnsi="Arial" w:cstheme="minorBidi"/>
          <w:b/>
          <w:sz w:val="20"/>
        </w:rPr>
      </w:pPr>
    </w:p>
    <w:p w:rsidR="00000000" w:rsidRDefault="00AA5409">
      <w:pPr>
        <w:widowControl w:val="0"/>
        <w:jc w:val="right"/>
        <w:rPr>
          <w:rFonts w:ascii="Arial" w:hAnsi="Arial" w:cstheme="minorBidi"/>
          <w:b/>
          <w:sz w:val="20"/>
        </w:rPr>
      </w:pPr>
    </w:p>
    <w:p w:rsidR="00000000" w:rsidRDefault="00AA5409">
      <w:pPr>
        <w:widowControl w:val="0"/>
        <w:jc w:val="right"/>
        <w:rPr>
          <w:rFonts w:ascii="Arial" w:hAnsi="Arial" w:cstheme="minorBidi"/>
          <w:b/>
          <w:sz w:val="20"/>
        </w:rPr>
      </w:pPr>
    </w:p>
    <w:p w:rsidR="00000000" w:rsidRDefault="00AA5409">
      <w:pPr>
        <w:widowControl w:val="0"/>
        <w:jc w:val="right"/>
        <w:rPr>
          <w:rFonts w:ascii="Arial" w:hAnsi="Arial" w:cstheme="minorBidi"/>
          <w:b/>
          <w:sz w:val="20"/>
        </w:rPr>
      </w:pPr>
    </w:p>
    <w:p w:rsidR="00000000" w:rsidRDefault="00AA5409">
      <w:pPr>
        <w:widowControl w:val="0"/>
        <w:jc w:val="right"/>
        <w:rPr>
          <w:rFonts w:ascii="Arial" w:hAnsi="Arial" w:cstheme="minorBidi"/>
          <w:b/>
          <w:sz w:val="20"/>
        </w:rPr>
      </w:pPr>
    </w:p>
    <w:p w:rsidR="00000000" w:rsidRDefault="00AA5409">
      <w:pPr>
        <w:widowControl w:val="0"/>
        <w:jc w:val="right"/>
        <w:rPr>
          <w:rFonts w:ascii="Arial" w:hAnsi="Arial" w:cstheme="minorBidi"/>
          <w:b/>
          <w:sz w:val="20"/>
        </w:rPr>
      </w:pPr>
    </w:p>
    <w:p w:rsidR="00000000" w:rsidRDefault="00AA5409">
      <w:pPr>
        <w:widowControl w:val="0"/>
        <w:jc w:val="right"/>
        <w:rPr>
          <w:rFonts w:ascii="Arial" w:hAnsi="Arial" w:cstheme="minorBidi"/>
          <w:b/>
          <w:sz w:val="20"/>
        </w:rPr>
      </w:pPr>
    </w:p>
    <w:p w:rsidR="00000000" w:rsidRDefault="00AA5409">
      <w:pPr>
        <w:widowControl w:val="0"/>
        <w:jc w:val="right"/>
        <w:rPr>
          <w:rFonts w:ascii="Arial" w:hAnsi="Arial" w:cstheme="minorBidi"/>
          <w:b/>
          <w:sz w:val="20"/>
        </w:rPr>
      </w:pPr>
    </w:p>
    <w:p w:rsidR="00000000" w:rsidRDefault="00AA5409">
      <w:pPr>
        <w:widowControl w:val="0"/>
        <w:jc w:val="right"/>
        <w:rPr>
          <w:rFonts w:ascii="Arial" w:hAnsi="Arial" w:cstheme="minorBidi"/>
          <w:b/>
          <w:sz w:val="20"/>
        </w:rPr>
      </w:pPr>
    </w:p>
    <w:p w:rsidR="00000000" w:rsidRDefault="00AA5409">
      <w:pPr>
        <w:widowControl w:val="0"/>
        <w:jc w:val="right"/>
        <w:rPr>
          <w:rFonts w:ascii="Arial" w:hAnsi="Arial" w:cstheme="minorBidi"/>
          <w:b/>
          <w:sz w:val="20"/>
        </w:rPr>
      </w:pPr>
    </w:p>
    <w:p w:rsidR="00000000" w:rsidRDefault="00AA5409">
      <w:pPr>
        <w:widowControl w:val="0"/>
        <w:jc w:val="right"/>
        <w:rPr>
          <w:rFonts w:ascii="Arial" w:hAnsi="Arial" w:cstheme="minorBidi"/>
          <w:b/>
          <w:sz w:val="20"/>
        </w:rPr>
      </w:pPr>
    </w:p>
    <w:p w:rsidR="00000000" w:rsidRDefault="00AA5409">
      <w:pPr>
        <w:widowControl w:val="0"/>
        <w:jc w:val="right"/>
        <w:rPr>
          <w:rFonts w:ascii="Arial" w:hAnsi="Arial" w:cstheme="minorBidi"/>
          <w:b/>
          <w:sz w:val="20"/>
        </w:rPr>
      </w:pPr>
    </w:p>
    <w:p w:rsidR="00000000" w:rsidRDefault="00AA5409">
      <w:pPr>
        <w:widowControl w:val="0"/>
        <w:jc w:val="right"/>
        <w:rPr>
          <w:rFonts w:ascii="Arial" w:hAnsi="Arial" w:cstheme="minorBidi"/>
          <w:b/>
          <w:sz w:val="20"/>
        </w:rPr>
      </w:pPr>
    </w:p>
    <w:p w:rsidR="00000000" w:rsidRDefault="00AA5409">
      <w:pPr>
        <w:widowControl w:val="0"/>
        <w:jc w:val="right"/>
        <w:rPr>
          <w:rFonts w:ascii="Arial" w:hAnsi="Arial" w:cstheme="minorBidi"/>
          <w:b/>
          <w:sz w:val="20"/>
        </w:rPr>
      </w:pPr>
    </w:p>
    <w:p w:rsidR="00000000" w:rsidRDefault="00AA5409">
      <w:pPr>
        <w:widowControl w:val="0"/>
        <w:jc w:val="right"/>
        <w:rPr>
          <w:rFonts w:ascii="Arial" w:hAnsi="Arial" w:cstheme="minorBidi"/>
          <w:b/>
          <w:sz w:val="20"/>
        </w:rPr>
      </w:pPr>
    </w:p>
    <w:p w:rsidR="00000000" w:rsidRDefault="00AA5409">
      <w:pPr>
        <w:widowControl w:val="0"/>
        <w:jc w:val="right"/>
        <w:rPr>
          <w:rFonts w:ascii="Arial" w:hAnsi="Arial" w:cstheme="minorBidi"/>
          <w:b/>
          <w:sz w:val="20"/>
        </w:rPr>
      </w:pPr>
    </w:p>
    <w:p w:rsidR="00000000" w:rsidRDefault="00AA5409">
      <w:pPr>
        <w:widowControl w:val="0"/>
        <w:jc w:val="right"/>
        <w:rPr>
          <w:rFonts w:ascii="Arial" w:hAnsi="Arial" w:cstheme="minorBidi"/>
          <w:b/>
          <w:sz w:val="20"/>
        </w:rPr>
      </w:pPr>
    </w:p>
    <w:p w:rsidR="00000000" w:rsidRDefault="00AA5409">
      <w:pPr>
        <w:widowControl w:val="0"/>
        <w:jc w:val="right"/>
        <w:rPr>
          <w:rFonts w:ascii="Arial" w:hAnsi="Arial" w:cstheme="minorBidi"/>
          <w:b/>
          <w:sz w:val="20"/>
        </w:rPr>
      </w:pPr>
    </w:p>
    <w:p w:rsidR="00000000" w:rsidRDefault="00AA5409">
      <w:pPr>
        <w:widowControl w:val="0"/>
        <w:jc w:val="right"/>
        <w:rPr>
          <w:rFonts w:ascii="Arial" w:hAnsi="Arial" w:cstheme="minorBidi"/>
          <w:b/>
          <w:sz w:val="20"/>
        </w:rPr>
      </w:pPr>
    </w:p>
    <w:p w:rsidR="00000000" w:rsidRDefault="00AA5409">
      <w:pPr>
        <w:widowControl w:val="0"/>
        <w:jc w:val="right"/>
        <w:rPr>
          <w:rFonts w:ascii="Arial" w:hAnsi="Arial" w:cstheme="minorBidi"/>
          <w:b/>
          <w:sz w:val="20"/>
        </w:rPr>
      </w:pPr>
    </w:p>
    <w:p w:rsidR="00000000" w:rsidRDefault="00AA5409">
      <w:pPr>
        <w:widowControl w:val="0"/>
        <w:jc w:val="right"/>
        <w:rPr>
          <w:rFonts w:ascii="Arial" w:hAnsi="Arial" w:cstheme="minorBidi"/>
          <w:b/>
          <w:sz w:val="20"/>
        </w:rPr>
      </w:pPr>
    </w:p>
    <w:p w:rsidR="00000000" w:rsidRDefault="00AA5409">
      <w:pPr>
        <w:widowControl w:val="0"/>
        <w:jc w:val="right"/>
        <w:rPr>
          <w:rFonts w:ascii="Arial" w:hAnsi="Arial" w:cstheme="minorBidi"/>
          <w:b/>
          <w:sz w:val="20"/>
        </w:rPr>
      </w:pPr>
    </w:p>
    <w:p w:rsidR="00000000" w:rsidRDefault="00AA5409">
      <w:pPr>
        <w:widowControl w:val="0"/>
        <w:jc w:val="right"/>
        <w:rPr>
          <w:rFonts w:ascii="Arial" w:hAnsi="Arial" w:cstheme="minorBidi"/>
          <w:b/>
          <w:sz w:val="20"/>
        </w:rPr>
      </w:pPr>
    </w:p>
    <w:p w:rsidR="00000000" w:rsidRDefault="00AA5409">
      <w:pPr>
        <w:widowControl w:val="0"/>
        <w:jc w:val="right"/>
        <w:rPr>
          <w:rFonts w:ascii="Arial" w:hAnsi="Arial" w:cstheme="minorBidi"/>
          <w:b/>
          <w:sz w:val="20"/>
        </w:rPr>
      </w:pPr>
    </w:p>
    <w:p w:rsidR="00000000" w:rsidRDefault="00AA5409">
      <w:pPr>
        <w:widowControl w:val="0"/>
        <w:jc w:val="right"/>
        <w:rPr>
          <w:rFonts w:ascii="Arial" w:hAnsi="Arial" w:cstheme="minorBidi"/>
          <w:b/>
          <w:sz w:val="20"/>
        </w:rPr>
      </w:pPr>
    </w:p>
    <w:p w:rsidR="00000000" w:rsidRDefault="00AA5409">
      <w:pPr>
        <w:widowControl w:val="0"/>
        <w:jc w:val="right"/>
        <w:rPr>
          <w:rFonts w:ascii="Arial" w:hAnsi="Arial" w:cstheme="minorBidi"/>
          <w:b/>
          <w:sz w:val="20"/>
        </w:rPr>
      </w:pPr>
    </w:p>
    <w:p w:rsidR="00000000" w:rsidRDefault="00AA5409">
      <w:pPr>
        <w:widowControl w:val="0"/>
        <w:jc w:val="right"/>
        <w:rPr>
          <w:rFonts w:ascii="Arial" w:hAnsi="Arial" w:cstheme="minorBidi"/>
          <w:b/>
          <w:sz w:val="20"/>
        </w:rPr>
      </w:pPr>
    </w:p>
    <w:p w:rsidR="00000000" w:rsidRDefault="00AA5409">
      <w:pPr>
        <w:widowControl w:val="0"/>
        <w:jc w:val="right"/>
        <w:rPr>
          <w:rFonts w:ascii="Arial" w:hAnsi="Arial" w:cstheme="minorBidi"/>
          <w:b/>
          <w:sz w:val="20"/>
        </w:rPr>
      </w:pPr>
    </w:p>
    <w:p w:rsidR="00000000" w:rsidRDefault="00AA5409">
      <w:pPr>
        <w:widowControl w:val="0"/>
        <w:jc w:val="right"/>
        <w:rPr>
          <w:rFonts w:ascii="Arial" w:hAnsi="Arial" w:cstheme="minorBidi"/>
          <w:b/>
          <w:sz w:val="20"/>
        </w:rPr>
      </w:pPr>
    </w:p>
    <w:p w:rsidR="00000000" w:rsidRDefault="00AA5409">
      <w:pPr>
        <w:widowControl w:val="0"/>
        <w:jc w:val="right"/>
        <w:rPr>
          <w:rFonts w:ascii="Arial" w:hAnsi="Arial" w:cstheme="minorBidi"/>
          <w:b/>
          <w:sz w:val="20"/>
        </w:rPr>
      </w:pPr>
    </w:p>
    <w:p w:rsidR="00000000" w:rsidRDefault="00AA5409">
      <w:pPr>
        <w:widowControl w:val="0"/>
        <w:jc w:val="right"/>
        <w:rPr>
          <w:rFonts w:ascii="Arial" w:hAnsi="Arial" w:cstheme="minorBidi"/>
          <w:b/>
          <w:sz w:val="20"/>
        </w:rPr>
      </w:pPr>
    </w:p>
    <w:p w:rsidR="00000000" w:rsidRDefault="00AA5409">
      <w:pPr>
        <w:widowControl w:val="0"/>
        <w:jc w:val="right"/>
        <w:rPr>
          <w:rFonts w:ascii="Arial" w:hAnsi="Arial" w:cstheme="minorBidi"/>
          <w:b/>
          <w:sz w:val="20"/>
        </w:rPr>
      </w:pPr>
    </w:p>
    <w:p w:rsidR="00000000" w:rsidRDefault="00AA5409">
      <w:pPr>
        <w:widowControl w:val="0"/>
        <w:jc w:val="right"/>
        <w:rPr>
          <w:rFonts w:ascii="Arial" w:hAnsi="Arial" w:cstheme="minorBidi"/>
          <w:b/>
          <w:sz w:val="20"/>
        </w:rPr>
      </w:pPr>
    </w:p>
    <w:p w:rsidR="00000000" w:rsidRDefault="00AA5409">
      <w:pPr>
        <w:widowControl w:val="0"/>
        <w:jc w:val="right"/>
        <w:rPr>
          <w:rFonts w:ascii="Arial" w:hAnsi="Arial" w:cstheme="minorBidi"/>
          <w:b/>
          <w:sz w:val="20"/>
        </w:rPr>
      </w:pPr>
    </w:p>
    <w:p w:rsidR="00000000" w:rsidRDefault="00AA5409">
      <w:pPr>
        <w:widowControl w:val="0"/>
        <w:jc w:val="right"/>
        <w:rPr>
          <w:rFonts w:ascii="Arial" w:hAnsi="Arial" w:cstheme="minorBidi"/>
          <w:b/>
          <w:sz w:val="20"/>
        </w:rPr>
      </w:pPr>
    </w:p>
    <w:p w:rsidR="00000000" w:rsidRDefault="00AA5409">
      <w:pPr>
        <w:widowControl w:val="0"/>
        <w:jc w:val="right"/>
        <w:rPr>
          <w:rFonts w:ascii="Arial" w:hAnsi="Arial" w:cstheme="minorBidi"/>
          <w:b/>
          <w:sz w:val="20"/>
        </w:rPr>
      </w:pPr>
    </w:p>
    <w:p w:rsidR="00000000" w:rsidRDefault="00AA5409">
      <w:pPr>
        <w:widowControl w:val="0"/>
        <w:jc w:val="right"/>
        <w:rPr>
          <w:rFonts w:ascii="Arial" w:hAnsi="Arial" w:cstheme="minorBidi"/>
          <w:b/>
          <w:sz w:val="20"/>
        </w:rPr>
      </w:pPr>
    </w:p>
    <w:p w:rsidR="00000000" w:rsidRDefault="00AA5409">
      <w:pPr>
        <w:widowControl w:val="0"/>
        <w:jc w:val="right"/>
        <w:rPr>
          <w:rFonts w:ascii="Arial" w:hAnsi="Arial" w:cstheme="minorBidi"/>
          <w:b/>
          <w:sz w:val="20"/>
        </w:rPr>
      </w:pPr>
    </w:p>
    <w:p w:rsidR="00AA5409" w:rsidRDefault="00AA5409">
      <w:pPr>
        <w:widowControl w:val="0"/>
        <w:jc w:val="right"/>
        <w:rPr>
          <w:rFonts w:cstheme="minorBidi"/>
        </w:rPr>
      </w:pPr>
    </w:p>
    <w:sectPr w:rsidR="00AA5409">
      <w:footerReference w:type="default" r:id="rId8"/>
      <w:type w:val="continuous"/>
      <w:pgSz w:w="12240" w:h="15840"/>
      <w:pgMar w:top="720" w:right="720" w:bottom="777" w:left="72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409" w:rsidRDefault="00AA5409">
      <w:r>
        <w:separator/>
      </w:r>
    </w:p>
  </w:endnote>
  <w:endnote w:type="continuationSeparator" w:id="0">
    <w:p w:rsidR="00AA5409" w:rsidRDefault="00AA5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A5409">
    <w:pPr>
      <w:pStyle w:val="cde8e6ede8e9eaeeebeeedf2e8f2f3e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409" w:rsidRDefault="00AA5409">
      <w:r>
        <w:rPr>
          <w:rFonts w:ascii="Liberation Serif" w:eastAsiaTheme="minorEastAsia" w:cstheme="minorBidi"/>
          <w:kern w:val="0"/>
        </w:rPr>
        <w:separator/>
      </w:r>
    </w:p>
  </w:footnote>
  <w:footnote w:type="continuationSeparator" w:id="0">
    <w:p w:rsidR="00AA5409" w:rsidRDefault="00AA5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4E7"/>
    <w:rsid w:val="002704E7"/>
    <w:rsid w:val="00AA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1">
    <w:name w:val="Зc7аe0гe3оeeлebоeeвe2оeeкea 1"/>
    <w:basedOn w:val="a"/>
    <w:uiPriority w:val="99"/>
    <w:pPr>
      <w:keepNext/>
      <w:widowControl w:val="0"/>
      <w:tabs>
        <w:tab w:val="left" w:pos="1440"/>
      </w:tabs>
      <w:spacing w:before="240" w:after="120"/>
      <w:ind w:left="720" w:hanging="360"/>
    </w:pPr>
    <w:rPr>
      <w:b/>
      <w:bCs/>
      <w:sz w:val="48"/>
      <w:szCs w:val="48"/>
      <w:lang/>
    </w:rPr>
  </w:style>
  <w:style w:type="character" w:customStyle="1" w:styleId="c7e0e3eeebeee2eeea1c7ede0ea">
    <w:name w:val="Зc7аe0гe3оeeлebоeeвe2оeeкea 1 Зc7нedаe0кea"/>
    <w:basedOn w:val="a0"/>
    <w:uiPriority w:val="99"/>
    <w:rPr>
      <w:rFonts w:ascii="Cambria" w:eastAsia="Times New Roman" w:cs="Cambria"/>
      <w:b/>
      <w:bCs/>
      <w:kern w:val="1"/>
      <w:sz w:val="32"/>
      <w:szCs w:val="32"/>
    </w:rPr>
  </w:style>
  <w:style w:type="character" w:customStyle="1" w:styleId="c8edf2e5f0ede5f2-f1f1fbebeae0">
    <w:name w:val="Иc8нedтf2еe5рf0нedеe5тf2-сf1сf1ыfbлebкeaаe0"/>
    <w:basedOn w:val="a0"/>
    <w:uiPriority w:val="99"/>
    <w:rPr>
      <w:rFonts w:eastAsia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Pr>
      <w:rFonts w:eastAsia="Times New Roman"/>
    </w:rPr>
  </w:style>
  <w:style w:type="character" w:customStyle="1" w:styleId="c2fbe4e5ebe5ede8e5">
    <w:name w:val="Вc2ыfbдe4еe5лebеe5нedиe8еe5"/>
    <w:basedOn w:val="a0"/>
    <w:uiPriority w:val="99"/>
    <w:rPr>
      <w:rFonts w:eastAsia="Times New Roman"/>
      <w:i/>
      <w:iCs/>
    </w:rPr>
  </w:style>
  <w:style w:type="character" w:styleId="a3">
    <w:name w:val="Strong"/>
    <w:basedOn w:val="a0"/>
    <w:uiPriority w:val="99"/>
    <w:qFormat/>
    <w:rPr>
      <w:rFonts w:eastAsia="Times New Roman"/>
      <w:b/>
      <w:bCs/>
    </w:rPr>
  </w:style>
  <w:style w:type="character" w:customStyle="1" w:styleId="cde8e6ede8e9eaeeebeeedf2e8f2f3ebc7ede0ea">
    <w:name w:val="Нcdиe8жe6нedиe8йe9 кeaоeeлebоeeнedтf2иe8тf2уf3лeb Зc7нedаe0кea"/>
    <w:basedOn w:val="a0"/>
    <w:uiPriority w:val="99"/>
    <w:rPr>
      <w:rFonts w:eastAsia="Times New Roman"/>
    </w:rPr>
  </w:style>
  <w:style w:type="character" w:styleId="a4">
    <w:name w:val="page number"/>
    <w:basedOn w:val="a0"/>
    <w:uiPriority w:val="99"/>
    <w:rPr>
      <w:rFonts w:eastAsia="Times New Roman"/>
    </w:rPr>
  </w:style>
  <w:style w:type="character" w:customStyle="1" w:styleId="cef1edeee2edeee9f2e5eaf1f2c7ede0ea">
    <w:name w:val="Оceсf1нedоeeвe2нedоeeйe9 тf2еe5кeaсf1тf2 Зc7нedаe0кea"/>
    <w:basedOn w:val="a0"/>
    <w:uiPriority w:val="99"/>
    <w:rPr>
      <w:rFonts w:eastAsia="Times New Roman"/>
    </w:rPr>
  </w:style>
  <w:style w:type="character" w:customStyle="1" w:styleId="d2e5eaf1f2e2fbedeef1eae8c7ede0ea">
    <w:name w:val="Тd2еe5кeaсf1тf2 вe2ыfbнedоeeсf1кeaиe8 Зc7нedаe0кea"/>
    <w:basedOn w:val="a0"/>
    <w:uiPriority w:val="99"/>
    <w:rPr>
      <w:rFonts w:ascii="Tahoma" w:eastAsia="Times New Roman" w:cs="Tahoma"/>
      <w:sz w:val="16"/>
      <w:szCs w:val="16"/>
    </w:rPr>
  </w:style>
  <w:style w:type="character" w:customStyle="1" w:styleId="c2e5f0f5ede8e9eaeeebeeedf2e8f2f3ebc7ede0ea">
    <w:name w:val="Вc2еe5рf0хf5нedиe8йe9 кeaоeeлebоeeнedтf2иe8тf2уf3лeb Зc7нedаe0кea"/>
    <w:basedOn w:val="a0"/>
    <w:uiPriority w:val="99"/>
    <w:rPr>
      <w:rFonts w:eastAsia="Times New Roman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pPr>
      <w:suppressAutoHyphens w:val="0"/>
      <w:spacing w:after="120"/>
    </w:pPr>
    <w:rPr>
      <w:kern w:val="0"/>
    </w:r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uppressLineNumbers/>
      <w:suppressAutoHyphens w:val="0"/>
      <w:spacing w:before="120" w:after="120"/>
    </w:pPr>
    <w:rPr>
      <w:i/>
      <w:iCs/>
      <w:kern w:val="0"/>
    </w:rPr>
  </w:style>
  <w:style w:type="paragraph" w:customStyle="1" w:styleId="d3eae0e7e0f2e5ebfc">
    <w:name w:val="Уd3кeaаe0зe7аe0тf2еe5лebьfc"/>
    <w:basedOn w:val="a"/>
    <w:uiPriority w:val="99"/>
    <w:pPr>
      <w:suppressLineNumbers/>
      <w:suppressAutoHyphens w:val="0"/>
    </w:pPr>
    <w:rPr>
      <w:kern w:val="0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kern w:val="1"/>
      <w:sz w:val="20"/>
      <w:szCs w:val="20"/>
    </w:rPr>
  </w:style>
  <w:style w:type="paragraph" w:styleId="a5">
    <w:name w:val="Normal (Web)"/>
    <w:basedOn w:val="a"/>
    <w:uiPriority w:val="99"/>
    <w:pPr>
      <w:widowControl w:val="0"/>
      <w:spacing w:after="144"/>
    </w:pPr>
    <w:rPr>
      <w:lang/>
    </w:rPr>
  </w:style>
  <w:style w:type="paragraph" w:customStyle="1" w:styleId="d1eee4e5f0e6e8eceee5f2e0e1ebe8f6fb">
    <w:name w:val="Сd1оeeдe4еe5рf0жe6иe8мecоeeеe5 тf2аe0бe1лebиe8цf6ыfb"/>
    <w:basedOn w:val="a"/>
    <w:uiPriority w:val="99"/>
    <w:pPr>
      <w:widowControl w:val="0"/>
    </w:pPr>
    <w:rPr>
      <w:rFonts w:ascii="Arial" w:cs="Arial"/>
      <w:sz w:val="20"/>
      <w:szCs w:val="20"/>
      <w:lang/>
    </w:rPr>
  </w:style>
  <w:style w:type="paragraph" w:customStyle="1" w:styleId="cef1edeee2edeee9f2e5eaf1f222">
    <w:name w:val="Оceсf1нedоeeвe2нedоeeйe9 тf2еe5кeaсf1тf2 22"/>
    <w:basedOn w:val="a"/>
    <w:uiPriority w:val="99"/>
    <w:pPr>
      <w:widowControl w:val="0"/>
      <w:spacing w:line="240" w:lineRule="atLeast"/>
      <w:ind w:left="6180"/>
    </w:pPr>
    <w:rPr>
      <w:rFonts w:ascii="Arial" w:cs="Arial"/>
      <w:sz w:val="30"/>
      <w:szCs w:val="30"/>
      <w:lang/>
    </w:rPr>
  </w:style>
  <w:style w:type="paragraph" w:customStyle="1" w:styleId="cde8e6ede8e9eaeeebeeedf2e8f2f3eb">
    <w:name w:val="Нcdиe8жe6нedиe8йe9 кeaоeeлebоeeнedтf2иe8тf2уf3лeb"/>
    <w:basedOn w:val="a"/>
    <w:uiPriority w:val="99"/>
    <w:pPr>
      <w:tabs>
        <w:tab w:val="center" w:pos="4677"/>
        <w:tab w:val="right" w:pos="9355"/>
      </w:tabs>
      <w:suppressAutoHyphens w:val="0"/>
    </w:pPr>
    <w:rPr>
      <w:kern w:val="0"/>
    </w:rPr>
  </w:style>
  <w:style w:type="paragraph" w:styleId="a6">
    <w:name w:val="List Paragraph"/>
    <w:basedOn w:val="a"/>
    <w:uiPriority w:val="99"/>
    <w:qFormat/>
    <w:pPr>
      <w:spacing w:before="120"/>
      <w:ind w:left="708" w:firstLine="720"/>
      <w:jc w:val="both"/>
      <w:textAlignment w:val="baseline"/>
    </w:pPr>
    <w:rPr>
      <w:kern w:val="0"/>
    </w:rPr>
  </w:style>
  <w:style w:type="paragraph" w:styleId="a7">
    <w:name w:val="Balloon Text"/>
    <w:basedOn w:val="a"/>
    <w:link w:val="a8"/>
    <w:uiPriority w:val="99"/>
    <w:pPr>
      <w:suppressAutoHyphens w:val="0"/>
    </w:pPr>
    <w:rPr>
      <w:rFonts w:ascii="Tahoma" w:cs="Tahoma"/>
      <w:kern w:val="0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="Times New Roman" w:hAnsi="Tahoma" w:cs="Tahoma"/>
      <w:kern w:val="1"/>
      <w:sz w:val="16"/>
      <w:szCs w:val="16"/>
    </w:rPr>
  </w:style>
  <w:style w:type="table" w:styleId="a9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e5f0f5ede8e9eaeeebeeedf2e8f2f3eb">
    <w:name w:val="Вc2еe5рf0хf5нedиe8йe9 кeaоeeлebоeeнedтf2иe8тf2уf3лeb"/>
    <w:basedOn w:val="a"/>
    <w:uiPriority w:val="99"/>
    <w:pPr>
      <w:tabs>
        <w:tab w:val="center" w:pos="4677"/>
        <w:tab w:val="right" w:pos="9355"/>
      </w:tabs>
      <w:suppressAutoHyphens w:val="0"/>
    </w:pPr>
    <w:rPr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1">
    <w:name w:val="Зc7аe0гe3оeeлebоeeвe2оeeкea 1"/>
    <w:basedOn w:val="a"/>
    <w:uiPriority w:val="99"/>
    <w:pPr>
      <w:keepNext/>
      <w:widowControl w:val="0"/>
      <w:tabs>
        <w:tab w:val="left" w:pos="1440"/>
      </w:tabs>
      <w:spacing w:before="240" w:after="120"/>
      <w:ind w:left="720" w:hanging="360"/>
    </w:pPr>
    <w:rPr>
      <w:b/>
      <w:bCs/>
      <w:sz w:val="48"/>
      <w:szCs w:val="48"/>
      <w:lang/>
    </w:rPr>
  </w:style>
  <w:style w:type="character" w:customStyle="1" w:styleId="c7e0e3eeebeee2eeea1c7ede0ea">
    <w:name w:val="Зc7аe0гe3оeeлebоeeвe2оeeкea 1 Зc7нedаe0кea"/>
    <w:basedOn w:val="a0"/>
    <w:uiPriority w:val="99"/>
    <w:rPr>
      <w:rFonts w:ascii="Cambria" w:eastAsia="Times New Roman" w:cs="Cambria"/>
      <w:b/>
      <w:bCs/>
      <w:kern w:val="1"/>
      <w:sz w:val="32"/>
      <w:szCs w:val="32"/>
    </w:rPr>
  </w:style>
  <w:style w:type="character" w:customStyle="1" w:styleId="c8edf2e5f0ede5f2-f1f1fbebeae0">
    <w:name w:val="Иc8нedтf2еe5рf0нedеe5тf2-сf1сf1ыfbлebкeaаe0"/>
    <w:basedOn w:val="a0"/>
    <w:uiPriority w:val="99"/>
    <w:rPr>
      <w:rFonts w:eastAsia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Pr>
      <w:rFonts w:eastAsia="Times New Roman"/>
    </w:rPr>
  </w:style>
  <w:style w:type="character" w:customStyle="1" w:styleId="c2fbe4e5ebe5ede8e5">
    <w:name w:val="Вc2ыfbдe4еe5лebеe5нedиe8еe5"/>
    <w:basedOn w:val="a0"/>
    <w:uiPriority w:val="99"/>
    <w:rPr>
      <w:rFonts w:eastAsia="Times New Roman"/>
      <w:i/>
      <w:iCs/>
    </w:rPr>
  </w:style>
  <w:style w:type="character" w:styleId="a3">
    <w:name w:val="Strong"/>
    <w:basedOn w:val="a0"/>
    <w:uiPriority w:val="99"/>
    <w:qFormat/>
    <w:rPr>
      <w:rFonts w:eastAsia="Times New Roman"/>
      <w:b/>
      <w:bCs/>
    </w:rPr>
  </w:style>
  <w:style w:type="character" w:customStyle="1" w:styleId="cde8e6ede8e9eaeeebeeedf2e8f2f3ebc7ede0ea">
    <w:name w:val="Нcdиe8жe6нedиe8йe9 кeaоeeлebоeeнedтf2иe8тf2уf3лeb Зc7нedаe0кea"/>
    <w:basedOn w:val="a0"/>
    <w:uiPriority w:val="99"/>
    <w:rPr>
      <w:rFonts w:eastAsia="Times New Roman"/>
    </w:rPr>
  </w:style>
  <w:style w:type="character" w:styleId="a4">
    <w:name w:val="page number"/>
    <w:basedOn w:val="a0"/>
    <w:uiPriority w:val="99"/>
    <w:rPr>
      <w:rFonts w:eastAsia="Times New Roman"/>
    </w:rPr>
  </w:style>
  <w:style w:type="character" w:customStyle="1" w:styleId="cef1edeee2edeee9f2e5eaf1f2c7ede0ea">
    <w:name w:val="Оceсf1нedоeeвe2нedоeeйe9 тf2еe5кeaсf1тf2 Зc7нedаe0кea"/>
    <w:basedOn w:val="a0"/>
    <w:uiPriority w:val="99"/>
    <w:rPr>
      <w:rFonts w:eastAsia="Times New Roman"/>
    </w:rPr>
  </w:style>
  <w:style w:type="character" w:customStyle="1" w:styleId="d2e5eaf1f2e2fbedeef1eae8c7ede0ea">
    <w:name w:val="Тd2еe5кeaсf1тf2 вe2ыfbнedоeeсf1кeaиe8 Зc7нedаe0кea"/>
    <w:basedOn w:val="a0"/>
    <w:uiPriority w:val="99"/>
    <w:rPr>
      <w:rFonts w:ascii="Tahoma" w:eastAsia="Times New Roman" w:cs="Tahoma"/>
      <w:sz w:val="16"/>
      <w:szCs w:val="16"/>
    </w:rPr>
  </w:style>
  <w:style w:type="character" w:customStyle="1" w:styleId="c2e5f0f5ede8e9eaeeebeeedf2e8f2f3ebc7ede0ea">
    <w:name w:val="Вc2еe5рf0хf5нedиe8йe9 кeaоeeлebоeeнedтf2иe8тf2уf3лeb Зc7нedаe0кea"/>
    <w:basedOn w:val="a0"/>
    <w:uiPriority w:val="99"/>
    <w:rPr>
      <w:rFonts w:eastAsia="Times New Roman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pPr>
      <w:suppressAutoHyphens w:val="0"/>
      <w:spacing w:after="120"/>
    </w:pPr>
    <w:rPr>
      <w:kern w:val="0"/>
    </w:r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uppressLineNumbers/>
      <w:suppressAutoHyphens w:val="0"/>
      <w:spacing w:before="120" w:after="120"/>
    </w:pPr>
    <w:rPr>
      <w:i/>
      <w:iCs/>
      <w:kern w:val="0"/>
    </w:rPr>
  </w:style>
  <w:style w:type="paragraph" w:customStyle="1" w:styleId="d3eae0e7e0f2e5ebfc">
    <w:name w:val="Уd3кeaаe0зe7аe0тf2еe5лebьfc"/>
    <w:basedOn w:val="a"/>
    <w:uiPriority w:val="99"/>
    <w:pPr>
      <w:suppressLineNumbers/>
      <w:suppressAutoHyphens w:val="0"/>
    </w:pPr>
    <w:rPr>
      <w:kern w:val="0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kern w:val="1"/>
      <w:sz w:val="20"/>
      <w:szCs w:val="20"/>
    </w:rPr>
  </w:style>
  <w:style w:type="paragraph" w:styleId="a5">
    <w:name w:val="Normal (Web)"/>
    <w:basedOn w:val="a"/>
    <w:uiPriority w:val="99"/>
    <w:pPr>
      <w:widowControl w:val="0"/>
      <w:spacing w:after="144"/>
    </w:pPr>
    <w:rPr>
      <w:lang/>
    </w:rPr>
  </w:style>
  <w:style w:type="paragraph" w:customStyle="1" w:styleId="d1eee4e5f0e6e8eceee5f2e0e1ebe8f6fb">
    <w:name w:val="Сd1оeeдe4еe5рf0жe6иe8мecоeeеe5 тf2аe0бe1лebиe8цf6ыfb"/>
    <w:basedOn w:val="a"/>
    <w:uiPriority w:val="99"/>
    <w:pPr>
      <w:widowControl w:val="0"/>
    </w:pPr>
    <w:rPr>
      <w:rFonts w:ascii="Arial" w:cs="Arial"/>
      <w:sz w:val="20"/>
      <w:szCs w:val="20"/>
      <w:lang/>
    </w:rPr>
  </w:style>
  <w:style w:type="paragraph" w:customStyle="1" w:styleId="cef1edeee2edeee9f2e5eaf1f222">
    <w:name w:val="Оceсf1нedоeeвe2нedоeeйe9 тf2еe5кeaсf1тf2 22"/>
    <w:basedOn w:val="a"/>
    <w:uiPriority w:val="99"/>
    <w:pPr>
      <w:widowControl w:val="0"/>
      <w:spacing w:line="240" w:lineRule="atLeast"/>
      <w:ind w:left="6180"/>
    </w:pPr>
    <w:rPr>
      <w:rFonts w:ascii="Arial" w:cs="Arial"/>
      <w:sz w:val="30"/>
      <w:szCs w:val="30"/>
      <w:lang/>
    </w:rPr>
  </w:style>
  <w:style w:type="paragraph" w:customStyle="1" w:styleId="cde8e6ede8e9eaeeebeeedf2e8f2f3eb">
    <w:name w:val="Нcdиe8жe6нedиe8йe9 кeaоeeлebоeeнedтf2иe8тf2уf3лeb"/>
    <w:basedOn w:val="a"/>
    <w:uiPriority w:val="99"/>
    <w:pPr>
      <w:tabs>
        <w:tab w:val="center" w:pos="4677"/>
        <w:tab w:val="right" w:pos="9355"/>
      </w:tabs>
      <w:suppressAutoHyphens w:val="0"/>
    </w:pPr>
    <w:rPr>
      <w:kern w:val="0"/>
    </w:rPr>
  </w:style>
  <w:style w:type="paragraph" w:styleId="a6">
    <w:name w:val="List Paragraph"/>
    <w:basedOn w:val="a"/>
    <w:uiPriority w:val="99"/>
    <w:qFormat/>
    <w:pPr>
      <w:spacing w:before="120"/>
      <w:ind w:left="708" w:firstLine="720"/>
      <w:jc w:val="both"/>
      <w:textAlignment w:val="baseline"/>
    </w:pPr>
    <w:rPr>
      <w:kern w:val="0"/>
    </w:rPr>
  </w:style>
  <w:style w:type="paragraph" w:styleId="a7">
    <w:name w:val="Balloon Text"/>
    <w:basedOn w:val="a"/>
    <w:link w:val="a8"/>
    <w:uiPriority w:val="99"/>
    <w:pPr>
      <w:suppressAutoHyphens w:val="0"/>
    </w:pPr>
    <w:rPr>
      <w:rFonts w:ascii="Tahoma" w:cs="Tahoma"/>
      <w:kern w:val="0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="Times New Roman" w:hAnsi="Tahoma" w:cs="Tahoma"/>
      <w:kern w:val="1"/>
      <w:sz w:val="16"/>
      <w:szCs w:val="16"/>
    </w:rPr>
  </w:style>
  <w:style w:type="table" w:styleId="a9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e5f0f5ede8e9eaeeebeeedf2e8f2f3eb">
    <w:name w:val="Вc2еe5рf0хf5нedиe8йe9 кeaоeeлebоeeнedтf2иe8тf2уf3лeb"/>
    <w:basedOn w:val="a"/>
    <w:uiPriority w:val="99"/>
    <w:pPr>
      <w:tabs>
        <w:tab w:val="center" w:pos="4677"/>
        <w:tab w:val="right" w:pos="9355"/>
      </w:tabs>
      <w:suppressAutoHyphens w:val="0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Users\AppData\Local\Temp\notesC7A056\www.pfrf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Хаустова Н.Б.</dc:creator>
  <cp:keywords/>
  <dc:description/>
  <cp:lastModifiedBy>ADMIN</cp:lastModifiedBy>
  <cp:revision>2</cp:revision>
  <cp:lastPrinted>2019-02-21T02:23:00Z</cp:lastPrinted>
  <dcterms:created xsi:type="dcterms:W3CDTF">2019-03-12T09:28:00Z</dcterms:created>
  <dcterms:modified xsi:type="dcterms:W3CDTF">2019-03-12T09:28:00Z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Сулоева Татьяна Владимировна</vt:lpwstr>
  </property>
</Properties>
</file>